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685B7" w14:textId="088CF952" w:rsidR="00310292" w:rsidRDefault="00310292" w:rsidP="00310292">
      <w:pPr>
        <w:spacing w:after="96" w:line="240" w:lineRule="atLeast"/>
        <w:outlineLvl w:val="0"/>
        <w:rPr>
          <w:rFonts w:eastAsia="Times New Roman" w:cs="Helvetica"/>
          <w:color w:val="000000"/>
          <w:lang w:eastAsia="en-GB"/>
        </w:rPr>
      </w:pPr>
      <w:r>
        <w:rPr>
          <w:rFonts w:eastAsia="Times New Roman" w:cs="Helvetica"/>
          <w:color w:val="000000"/>
          <w:lang w:eastAsia="en-GB"/>
        </w:rPr>
        <w:t xml:space="preserve">INFORMATION FOR </w:t>
      </w:r>
      <w:r w:rsidRPr="00B74199">
        <w:rPr>
          <w:rFonts w:eastAsia="Times New Roman" w:cs="Helvetica"/>
          <w:color w:val="000000"/>
          <w:lang w:eastAsia="en-GB"/>
        </w:rPr>
        <w:t xml:space="preserve">PARTNERS – </w:t>
      </w:r>
      <w:r>
        <w:rPr>
          <w:rFonts w:eastAsia="Times New Roman" w:cs="Helvetica"/>
          <w:color w:val="000000"/>
          <w:lang w:eastAsia="en-GB"/>
        </w:rPr>
        <w:t xml:space="preserve">Please find below a press release which we will be sending out under embargo for </w:t>
      </w:r>
      <w:r w:rsidR="00B436B0">
        <w:rPr>
          <w:rFonts w:eastAsia="Times New Roman" w:cs="Helvetica"/>
          <w:b/>
          <w:color w:val="000000"/>
          <w:lang w:eastAsia="en-GB"/>
        </w:rPr>
        <w:t>0</w:t>
      </w:r>
      <w:r w:rsidR="00DF7065">
        <w:rPr>
          <w:rFonts w:eastAsia="Times New Roman" w:cs="Helvetica"/>
          <w:b/>
          <w:color w:val="000000"/>
          <w:lang w:eastAsia="en-GB"/>
        </w:rPr>
        <w:t>1</w:t>
      </w:r>
      <w:r w:rsidR="00B436B0">
        <w:rPr>
          <w:rFonts w:eastAsia="Times New Roman" w:cs="Helvetica"/>
          <w:b/>
          <w:color w:val="000000"/>
          <w:lang w:eastAsia="en-GB"/>
        </w:rPr>
        <w:t xml:space="preserve">.01 </w:t>
      </w:r>
      <w:r w:rsidR="00DF7065">
        <w:rPr>
          <w:rFonts w:eastAsia="Times New Roman" w:cs="Helvetica"/>
          <w:b/>
          <w:color w:val="000000"/>
          <w:lang w:eastAsia="en-GB"/>
        </w:rPr>
        <w:t>CET</w:t>
      </w:r>
      <w:r w:rsidR="00B436B0" w:rsidRPr="00825B08">
        <w:rPr>
          <w:rFonts w:eastAsia="Times New Roman" w:cs="Helvetica"/>
          <w:b/>
          <w:color w:val="000000"/>
          <w:lang w:eastAsia="en-GB"/>
        </w:rPr>
        <w:t xml:space="preserve"> </w:t>
      </w:r>
      <w:r w:rsidR="00B436B0">
        <w:rPr>
          <w:rFonts w:eastAsia="Times New Roman" w:cs="Helvetica"/>
          <w:b/>
          <w:color w:val="000000"/>
          <w:lang w:eastAsia="en-GB"/>
        </w:rPr>
        <w:t>21st</w:t>
      </w:r>
      <w:r w:rsidR="00B436B0" w:rsidRPr="00825B08">
        <w:rPr>
          <w:rFonts w:eastAsia="Times New Roman" w:cs="Helvetica"/>
          <w:b/>
          <w:color w:val="000000"/>
          <w:lang w:eastAsia="en-GB"/>
        </w:rPr>
        <w:t xml:space="preserve"> NOV 2017</w:t>
      </w:r>
    </w:p>
    <w:p w14:paraId="4C105681" w14:textId="1B553D7D" w:rsidR="00310292" w:rsidRDefault="00310292" w:rsidP="00310292">
      <w:pPr>
        <w:spacing w:after="96" w:line="240" w:lineRule="atLeast"/>
        <w:outlineLvl w:val="0"/>
        <w:rPr>
          <w:rFonts w:eastAsia="Times New Roman" w:cs="Helvetica"/>
          <w:color w:val="000000"/>
          <w:lang w:eastAsia="en-GB"/>
        </w:rPr>
      </w:pPr>
      <w:r>
        <w:rPr>
          <w:rFonts w:eastAsia="Times New Roman" w:cs="Helvetica"/>
          <w:color w:val="000000"/>
          <w:lang w:eastAsia="en-GB"/>
        </w:rPr>
        <w:t xml:space="preserve">You may </w:t>
      </w:r>
      <w:r w:rsidRPr="00B74199">
        <w:rPr>
          <w:rFonts w:eastAsia="Times New Roman" w:cs="Helvetica"/>
          <w:color w:val="000000"/>
          <w:lang w:eastAsia="en-GB"/>
        </w:rPr>
        <w:t>adapt</w:t>
      </w:r>
      <w:r>
        <w:rPr>
          <w:rFonts w:eastAsia="Times New Roman" w:cs="Helvetica"/>
          <w:color w:val="000000"/>
          <w:lang w:eastAsia="en-GB"/>
        </w:rPr>
        <w:t xml:space="preserve"> this </w:t>
      </w:r>
      <w:r w:rsidRPr="00B74199">
        <w:rPr>
          <w:rFonts w:eastAsia="Times New Roman" w:cs="Helvetica"/>
          <w:color w:val="000000"/>
          <w:lang w:eastAsia="en-GB"/>
        </w:rPr>
        <w:t>as appropriate</w:t>
      </w:r>
      <w:r w:rsidR="00F92A15">
        <w:rPr>
          <w:rFonts w:eastAsia="Times New Roman" w:cs="Helvetica"/>
          <w:color w:val="000000"/>
          <w:lang w:eastAsia="en-GB"/>
        </w:rPr>
        <w:t xml:space="preserve"> and </w:t>
      </w:r>
      <w:r w:rsidRPr="00B74199">
        <w:rPr>
          <w:rFonts w:eastAsia="Times New Roman" w:cs="Helvetica"/>
          <w:color w:val="000000"/>
          <w:lang w:eastAsia="en-GB"/>
        </w:rPr>
        <w:t xml:space="preserve">send to </w:t>
      </w:r>
      <w:r>
        <w:rPr>
          <w:rFonts w:eastAsia="Times New Roman" w:cs="Helvetica"/>
          <w:color w:val="000000"/>
          <w:lang w:eastAsia="en-GB"/>
        </w:rPr>
        <w:t xml:space="preserve">your local and regional </w:t>
      </w:r>
      <w:r w:rsidRPr="00B74199">
        <w:rPr>
          <w:rFonts w:eastAsia="Times New Roman" w:cs="Helvetica"/>
          <w:color w:val="000000"/>
          <w:lang w:eastAsia="en-GB"/>
        </w:rPr>
        <w:t>media</w:t>
      </w:r>
      <w:r w:rsidR="00F92A15">
        <w:rPr>
          <w:rFonts w:eastAsia="Times New Roman" w:cs="Helvetica"/>
          <w:color w:val="000000"/>
          <w:lang w:eastAsia="en-GB"/>
        </w:rPr>
        <w:t xml:space="preserve"> observing the embargo and also</w:t>
      </w:r>
      <w:r w:rsidRPr="00B74199">
        <w:rPr>
          <w:rFonts w:eastAsia="Times New Roman" w:cs="Helvetica"/>
          <w:color w:val="000000"/>
          <w:lang w:eastAsia="en-GB"/>
        </w:rPr>
        <w:t xml:space="preserve"> use for </w:t>
      </w:r>
      <w:r>
        <w:rPr>
          <w:rFonts w:eastAsia="Times New Roman" w:cs="Helvetica"/>
          <w:color w:val="000000"/>
          <w:lang w:eastAsia="en-GB"/>
        </w:rPr>
        <w:t xml:space="preserve">your </w:t>
      </w:r>
      <w:r w:rsidRPr="00B74199">
        <w:rPr>
          <w:rFonts w:eastAsia="Times New Roman" w:cs="Helvetica"/>
          <w:color w:val="000000"/>
          <w:lang w:eastAsia="en-GB"/>
        </w:rPr>
        <w:t>websites</w:t>
      </w:r>
      <w:r>
        <w:rPr>
          <w:rFonts w:eastAsia="Times New Roman" w:cs="Helvetica"/>
          <w:color w:val="000000"/>
          <w:lang w:eastAsia="en-GB"/>
        </w:rPr>
        <w:t xml:space="preserve"> and </w:t>
      </w:r>
      <w:r w:rsidRPr="00B74199">
        <w:rPr>
          <w:rFonts w:eastAsia="Times New Roman" w:cs="Helvetica"/>
          <w:color w:val="000000"/>
          <w:lang w:eastAsia="en-GB"/>
        </w:rPr>
        <w:t>social media channels</w:t>
      </w:r>
      <w:r>
        <w:rPr>
          <w:rFonts w:eastAsia="Times New Roman" w:cs="Helvetica"/>
          <w:color w:val="000000"/>
          <w:lang w:eastAsia="en-GB"/>
        </w:rPr>
        <w:t xml:space="preserve"> after the embargo lifts. </w:t>
      </w:r>
    </w:p>
    <w:p w14:paraId="020B4EC1" w14:textId="77777777" w:rsidR="00310292" w:rsidRDefault="00310292" w:rsidP="000F17B4">
      <w:pPr>
        <w:spacing w:after="96" w:line="240" w:lineRule="atLeast"/>
        <w:outlineLvl w:val="0"/>
        <w:rPr>
          <w:rFonts w:eastAsia="Times New Roman" w:cs="Helvetica"/>
          <w:b/>
          <w:color w:val="000000"/>
          <w:lang w:eastAsia="en-GB"/>
        </w:rPr>
      </w:pPr>
    </w:p>
    <w:p w14:paraId="2CA12CD6" w14:textId="7E2AFEF8" w:rsidR="00A26520" w:rsidRPr="0020703E" w:rsidRDefault="00672EFF" w:rsidP="00A6635E">
      <w:pPr>
        <w:spacing w:after="96" w:line="240" w:lineRule="atLeast"/>
        <w:outlineLvl w:val="0"/>
        <w:rPr>
          <w:rFonts w:eastAsia="Times New Roman" w:cs="Helvetica"/>
          <w:b/>
          <w:color w:val="000000"/>
          <w:u w:val="single"/>
          <w:lang w:eastAsia="en-GB"/>
        </w:rPr>
      </w:pPr>
      <w:r w:rsidRPr="0020703E">
        <w:rPr>
          <w:rFonts w:eastAsia="Times New Roman" w:cs="Helvetica"/>
          <w:b/>
          <w:color w:val="FF0000"/>
          <w:u w:val="single"/>
          <w:lang w:eastAsia="en-GB"/>
        </w:rPr>
        <w:t xml:space="preserve">EMBARGO: </w:t>
      </w:r>
      <w:r w:rsidR="001F0A5C" w:rsidRPr="0020703E">
        <w:rPr>
          <w:rFonts w:eastAsia="Times New Roman" w:cs="Helvetica"/>
          <w:b/>
          <w:color w:val="FF0000"/>
          <w:u w:val="single"/>
          <w:lang w:eastAsia="en-GB"/>
        </w:rPr>
        <w:t>0</w:t>
      </w:r>
      <w:r w:rsidR="00DF7065" w:rsidRPr="0020703E">
        <w:rPr>
          <w:rFonts w:eastAsia="Times New Roman" w:cs="Helvetica"/>
          <w:b/>
          <w:color w:val="FF0000"/>
          <w:u w:val="single"/>
          <w:lang w:eastAsia="en-GB"/>
        </w:rPr>
        <w:t>1</w:t>
      </w:r>
      <w:r w:rsidR="001F0A5C" w:rsidRPr="0020703E">
        <w:rPr>
          <w:rFonts w:eastAsia="Times New Roman" w:cs="Helvetica"/>
          <w:b/>
          <w:color w:val="FF0000"/>
          <w:u w:val="single"/>
          <w:lang w:eastAsia="en-GB"/>
        </w:rPr>
        <w:t xml:space="preserve">.01 </w:t>
      </w:r>
      <w:r w:rsidRPr="0020703E">
        <w:rPr>
          <w:rFonts w:eastAsia="Times New Roman" w:cs="Helvetica"/>
          <w:b/>
          <w:color w:val="FF0000"/>
          <w:u w:val="single"/>
          <w:lang w:eastAsia="en-GB"/>
        </w:rPr>
        <w:t xml:space="preserve">HRS </w:t>
      </w:r>
      <w:r w:rsidR="00E2644D" w:rsidRPr="0020703E">
        <w:rPr>
          <w:rFonts w:eastAsia="Times New Roman" w:cs="Helvetica"/>
          <w:b/>
          <w:color w:val="FF0000"/>
          <w:u w:val="single"/>
          <w:lang w:eastAsia="en-GB"/>
        </w:rPr>
        <w:t xml:space="preserve">CET </w:t>
      </w:r>
      <w:r w:rsidR="001F0A5C" w:rsidRPr="0020703E">
        <w:rPr>
          <w:rFonts w:eastAsia="Times New Roman" w:cs="Helvetica"/>
          <w:b/>
          <w:color w:val="FF0000"/>
          <w:u w:val="single"/>
          <w:lang w:eastAsia="en-GB"/>
        </w:rPr>
        <w:t>21st</w:t>
      </w:r>
      <w:r w:rsidRPr="0020703E">
        <w:rPr>
          <w:rFonts w:eastAsia="Times New Roman" w:cs="Helvetica"/>
          <w:b/>
          <w:color w:val="FF0000"/>
          <w:u w:val="single"/>
          <w:lang w:eastAsia="en-GB"/>
        </w:rPr>
        <w:t xml:space="preserve"> NOV 2017</w:t>
      </w:r>
    </w:p>
    <w:p w14:paraId="697A3F5A" w14:textId="18197A66" w:rsidR="00FB4F29" w:rsidRPr="00A26520" w:rsidRDefault="00A26520" w:rsidP="00A26520">
      <w:pPr>
        <w:rPr>
          <w:rFonts w:eastAsia="Times New Roman" w:cs="Helvetica"/>
          <w:b/>
          <w:color w:val="000000"/>
          <w:lang w:eastAsia="en-GB"/>
        </w:rPr>
      </w:pPr>
      <w:r>
        <w:rPr>
          <w:rFonts w:eastAsia="Times New Roman" w:cs="Helvetica"/>
          <w:b/>
          <w:color w:val="000000"/>
          <w:lang w:eastAsia="en-GB"/>
        </w:rPr>
        <w:br/>
      </w:r>
      <w:r w:rsidR="007C1603">
        <w:rPr>
          <w:rFonts w:eastAsia="Times New Roman" w:cs="Helvetica"/>
          <w:b/>
          <w:color w:val="000000"/>
          <w:lang w:eastAsia="en-GB"/>
        </w:rPr>
        <w:t xml:space="preserve">Ground-breaking </w:t>
      </w:r>
      <w:r w:rsidR="000F17B4" w:rsidRPr="00B74199">
        <w:rPr>
          <w:rFonts w:eastAsia="Times New Roman" w:cs="Helvetica"/>
          <w:b/>
          <w:color w:val="000000"/>
          <w:lang w:eastAsia="en-GB"/>
        </w:rPr>
        <w:t>€</w:t>
      </w:r>
      <w:r w:rsidR="00542F37" w:rsidRPr="00B74199">
        <w:rPr>
          <w:rFonts w:eastAsia="Times New Roman" w:cs="Helvetica"/>
          <w:b/>
          <w:color w:val="000000"/>
          <w:lang w:eastAsia="en-GB"/>
        </w:rPr>
        <w:t>3</w:t>
      </w:r>
      <w:r w:rsidR="00542F37">
        <w:rPr>
          <w:rFonts w:eastAsia="Times New Roman" w:cs="Helvetica"/>
          <w:b/>
          <w:color w:val="000000"/>
          <w:lang w:eastAsia="en-GB"/>
        </w:rPr>
        <w:t>4</w:t>
      </w:r>
      <w:r w:rsidR="00542F37" w:rsidRPr="00B74199">
        <w:rPr>
          <w:rFonts w:eastAsia="Times New Roman" w:cs="Helvetica"/>
          <w:b/>
          <w:color w:val="000000"/>
          <w:lang w:eastAsia="en-GB"/>
        </w:rPr>
        <w:t xml:space="preserve"> </w:t>
      </w:r>
      <w:r w:rsidR="000F17B4" w:rsidRPr="00B74199">
        <w:rPr>
          <w:rFonts w:eastAsia="Times New Roman" w:cs="Helvetica"/>
          <w:b/>
          <w:color w:val="000000"/>
          <w:lang w:eastAsia="en-GB"/>
        </w:rPr>
        <w:t>million project to develop better test for liver disease</w:t>
      </w:r>
      <w:r w:rsidR="00406998" w:rsidRPr="00B74199">
        <w:rPr>
          <w:rFonts w:eastAsia="Times New Roman" w:cs="Helvetica"/>
          <w:b/>
          <w:color w:val="000000"/>
          <w:lang w:eastAsia="en-GB"/>
        </w:rPr>
        <w:br/>
      </w:r>
      <w:r w:rsidR="00406998" w:rsidRPr="00B74199">
        <w:rPr>
          <w:rFonts w:eastAsia="Times New Roman" w:cs="Helvetica"/>
          <w:color w:val="000000"/>
          <w:lang w:eastAsia="en-GB"/>
        </w:rPr>
        <w:br/>
        <w:t xml:space="preserve">A </w:t>
      </w:r>
      <w:r w:rsidR="0032591E">
        <w:rPr>
          <w:rFonts w:eastAsia="Times New Roman" w:cs="Helvetica"/>
          <w:color w:val="000000"/>
          <w:lang w:eastAsia="en-GB"/>
        </w:rPr>
        <w:t>pioneering</w:t>
      </w:r>
      <w:r w:rsidR="00AE6C2B">
        <w:rPr>
          <w:rFonts w:eastAsia="Times New Roman" w:cs="Helvetica"/>
          <w:color w:val="000000"/>
          <w:lang w:eastAsia="en-GB"/>
        </w:rPr>
        <w:t xml:space="preserve"> European </w:t>
      </w:r>
      <w:r w:rsidR="00406998" w:rsidRPr="00B74199">
        <w:rPr>
          <w:rFonts w:eastAsia="Times New Roman" w:cs="Helvetica"/>
          <w:color w:val="000000"/>
          <w:lang w:eastAsia="en-GB"/>
        </w:rPr>
        <w:t xml:space="preserve">research project </w:t>
      </w:r>
      <w:r w:rsidR="00493EE4">
        <w:rPr>
          <w:rFonts w:eastAsia="Times New Roman" w:cs="Helvetica"/>
          <w:color w:val="000000"/>
          <w:lang w:eastAsia="en-GB"/>
        </w:rPr>
        <w:t>aims to</w:t>
      </w:r>
      <w:r w:rsidR="00493EE4" w:rsidRPr="00B74199">
        <w:rPr>
          <w:rFonts w:eastAsia="Times New Roman" w:cs="Helvetica"/>
          <w:color w:val="000000"/>
          <w:lang w:eastAsia="en-GB"/>
        </w:rPr>
        <w:t xml:space="preserve"> </w:t>
      </w:r>
      <w:r w:rsidR="00406998" w:rsidRPr="00B74199">
        <w:rPr>
          <w:rFonts w:eastAsia="Times New Roman" w:cs="Helvetica"/>
          <w:color w:val="000000"/>
          <w:lang w:eastAsia="en-GB"/>
        </w:rPr>
        <w:t xml:space="preserve">lead to new diagnostic tests to </w:t>
      </w:r>
      <w:r w:rsidR="00E96634">
        <w:rPr>
          <w:rFonts w:eastAsia="Times New Roman" w:cs="Helvetica"/>
          <w:color w:val="000000"/>
          <w:lang w:eastAsia="en-GB"/>
        </w:rPr>
        <w:t>assess</w:t>
      </w:r>
      <w:r w:rsidR="00E96634" w:rsidRPr="00B74199">
        <w:rPr>
          <w:rFonts w:eastAsia="Times New Roman" w:cs="Helvetica"/>
          <w:color w:val="000000"/>
          <w:lang w:eastAsia="en-GB"/>
        </w:rPr>
        <w:t xml:space="preserve"> </w:t>
      </w:r>
      <w:r w:rsidR="00406998" w:rsidRPr="00B74199">
        <w:rPr>
          <w:rFonts w:eastAsia="Times New Roman" w:cs="Helvetica"/>
          <w:color w:val="000000"/>
          <w:lang w:eastAsia="en-GB"/>
        </w:rPr>
        <w:t xml:space="preserve">patients with non-alcoholic fatty liver disease </w:t>
      </w:r>
      <w:r w:rsidR="00493EE4">
        <w:rPr>
          <w:rFonts w:eastAsia="Times New Roman" w:cs="Helvetica"/>
          <w:color w:val="000000"/>
          <w:lang w:eastAsia="en-GB"/>
        </w:rPr>
        <w:t xml:space="preserve">(NAFLD) </w:t>
      </w:r>
      <w:r w:rsidR="00406998" w:rsidRPr="00B74199">
        <w:rPr>
          <w:rFonts w:eastAsia="Times New Roman" w:cs="Helvetica"/>
          <w:color w:val="000000"/>
          <w:lang w:eastAsia="en-GB"/>
        </w:rPr>
        <w:t>and identify those</w:t>
      </w:r>
      <w:r w:rsidR="00D61CA0">
        <w:rPr>
          <w:rFonts w:eastAsia="Times New Roman" w:cs="Helvetica"/>
          <w:color w:val="000000"/>
          <w:lang w:eastAsia="en-GB"/>
        </w:rPr>
        <w:t xml:space="preserve"> </w:t>
      </w:r>
      <w:r w:rsidR="00493EE4">
        <w:rPr>
          <w:rFonts w:eastAsia="Times New Roman" w:cs="Helvetica"/>
          <w:color w:val="000000"/>
          <w:lang w:eastAsia="en-GB"/>
        </w:rPr>
        <w:t xml:space="preserve">most at risk for developing </w:t>
      </w:r>
      <w:r w:rsidR="00E96634">
        <w:rPr>
          <w:rFonts w:eastAsia="Times New Roman" w:cs="Helvetica"/>
          <w:color w:val="000000"/>
          <w:lang w:eastAsia="en-GB"/>
        </w:rPr>
        <w:t>severe inflammation and liver scarring</w:t>
      </w:r>
      <w:r w:rsidR="00406998" w:rsidRPr="00B74199">
        <w:rPr>
          <w:rFonts w:eastAsia="Times New Roman" w:cs="Helvetica"/>
          <w:color w:val="000000"/>
          <w:lang w:eastAsia="en-GB"/>
        </w:rPr>
        <w:t>.</w:t>
      </w:r>
      <w:r w:rsidR="00406998" w:rsidRPr="00B74199">
        <w:rPr>
          <w:rFonts w:eastAsia="Times New Roman" w:cs="Helvetica"/>
          <w:color w:val="000000"/>
          <w:lang w:eastAsia="en-GB"/>
        </w:rPr>
        <w:br/>
      </w:r>
      <w:r w:rsidR="00406998" w:rsidRPr="00B74199">
        <w:rPr>
          <w:rFonts w:eastAsia="Times New Roman" w:cs="Helvetica"/>
          <w:color w:val="000000"/>
          <w:lang w:eastAsia="en-GB"/>
        </w:rPr>
        <w:br/>
      </w:r>
      <w:r w:rsidR="00493EE4" w:rsidRPr="00C90785">
        <w:rPr>
          <w:color w:val="000000" w:themeColor="text1"/>
        </w:rPr>
        <w:t>Liver Investigation: Testing Marker Utility in Steatohepatitis</w:t>
      </w:r>
      <w:r w:rsidR="00493EE4" w:rsidRPr="00B74199">
        <w:rPr>
          <w:rFonts w:eastAsia="Times New Roman" w:cs="Helvetica"/>
          <w:color w:val="000000"/>
          <w:lang w:eastAsia="en-GB"/>
        </w:rPr>
        <w:t xml:space="preserve"> </w:t>
      </w:r>
      <w:r w:rsidR="00493EE4">
        <w:rPr>
          <w:rFonts w:eastAsia="Times New Roman" w:cs="Helvetica"/>
          <w:color w:val="000000"/>
          <w:lang w:eastAsia="en-GB"/>
        </w:rPr>
        <w:t>(LITMUS)</w:t>
      </w:r>
      <w:r w:rsidR="000F17B4" w:rsidRPr="00B74199">
        <w:rPr>
          <w:rFonts w:eastAsia="Times New Roman" w:cs="Helvetica"/>
          <w:color w:val="000000"/>
          <w:lang w:eastAsia="en-GB"/>
        </w:rPr>
        <w:t xml:space="preserve"> </w:t>
      </w:r>
      <w:r w:rsidR="00845E31" w:rsidRPr="00B74199">
        <w:rPr>
          <w:rFonts w:eastAsia="Times New Roman" w:cs="Helvetica"/>
          <w:color w:val="000000"/>
          <w:lang w:eastAsia="en-GB"/>
        </w:rPr>
        <w:t xml:space="preserve">funded by the European </w:t>
      </w:r>
      <w:r w:rsidR="00845E31" w:rsidRPr="00B74199">
        <w:rPr>
          <w:rFonts w:cs="Arial"/>
          <w:spacing w:val="-3"/>
          <w:lang w:val="en-IE"/>
        </w:rPr>
        <w:t>Innovative Medicines Initiative 2 Joint Undertaking</w:t>
      </w:r>
      <w:r w:rsidR="00F02CDB" w:rsidRPr="00B74199">
        <w:rPr>
          <w:rFonts w:cs="Arial"/>
          <w:spacing w:val="-3"/>
          <w:lang w:val="en-IE"/>
        </w:rPr>
        <w:t>,</w:t>
      </w:r>
      <w:r w:rsidR="00845E31" w:rsidRPr="00B74199">
        <w:rPr>
          <w:rFonts w:cs="Arial"/>
          <w:spacing w:val="-3"/>
          <w:lang w:val="en-IE"/>
        </w:rPr>
        <w:t xml:space="preserve"> </w:t>
      </w:r>
      <w:r w:rsidR="000F17B4" w:rsidRPr="00B74199">
        <w:rPr>
          <w:rFonts w:eastAsia="Times New Roman" w:cs="Helvetica"/>
          <w:color w:val="000000"/>
          <w:lang w:eastAsia="en-GB"/>
        </w:rPr>
        <w:t>bring</w:t>
      </w:r>
      <w:r w:rsidR="00406998" w:rsidRPr="00B74199">
        <w:rPr>
          <w:rFonts w:eastAsia="Times New Roman" w:cs="Helvetica"/>
          <w:color w:val="000000"/>
          <w:lang w:eastAsia="en-GB"/>
        </w:rPr>
        <w:t>s</w:t>
      </w:r>
      <w:r w:rsidR="000F17B4" w:rsidRPr="00B74199">
        <w:rPr>
          <w:rFonts w:eastAsia="Times New Roman" w:cs="Helvetica"/>
          <w:color w:val="000000"/>
          <w:lang w:eastAsia="en-GB"/>
        </w:rPr>
        <w:t xml:space="preserve"> together </w:t>
      </w:r>
      <w:r w:rsidR="00B71B1D" w:rsidRPr="00B74199">
        <w:rPr>
          <w:rFonts w:eastAsia="Times New Roman" w:cs="Helvetica"/>
          <w:color w:val="000000"/>
          <w:lang w:eastAsia="en-GB"/>
        </w:rPr>
        <w:t xml:space="preserve">clinicians </w:t>
      </w:r>
      <w:r w:rsidR="00B71B1D">
        <w:rPr>
          <w:rFonts w:eastAsia="Times New Roman" w:cs="Helvetica"/>
          <w:color w:val="000000"/>
          <w:lang w:eastAsia="en-GB"/>
        </w:rPr>
        <w:t xml:space="preserve">and scientists </w:t>
      </w:r>
      <w:r w:rsidR="00B71B1D" w:rsidRPr="00B74199">
        <w:rPr>
          <w:rFonts w:eastAsia="Times New Roman" w:cs="Helvetica"/>
          <w:color w:val="000000"/>
          <w:lang w:eastAsia="en-GB"/>
        </w:rPr>
        <w:t xml:space="preserve">from </w:t>
      </w:r>
      <w:r w:rsidR="00B71B1D">
        <w:rPr>
          <w:rFonts w:eastAsia="Times New Roman" w:cs="Helvetica"/>
          <w:color w:val="000000"/>
          <w:lang w:eastAsia="en-GB"/>
        </w:rPr>
        <w:t>prominent</w:t>
      </w:r>
      <w:r w:rsidR="00B71B1D" w:rsidRPr="00B74199">
        <w:rPr>
          <w:rFonts w:eastAsia="Times New Roman" w:cs="Helvetica"/>
          <w:color w:val="000000"/>
          <w:lang w:eastAsia="en-GB"/>
        </w:rPr>
        <w:t xml:space="preserve"> </w:t>
      </w:r>
      <w:r w:rsidR="00B71B1D">
        <w:rPr>
          <w:rFonts w:eastAsia="Times New Roman" w:cs="Helvetica"/>
          <w:color w:val="000000"/>
          <w:lang w:eastAsia="en-GB"/>
        </w:rPr>
        <w:t xml:space="preserve">academic </w:t>
      </w:r>
      <w:r w:rsidR="00B71B1D" w:rsidRPr="00B74199">
        <w:rPr>
          <w:rFonts w:eastAsia="Times New Roman" w:cs="Helvetica"/>
          <w:color w:val="000000"/>
          <w:lang w:eastAsia="en-GB"/>
        </w:rPr>
        <w:t xml:space="preserve">centres across Europe </w:t>
      </w:r>
      <w:r w:rsidR="00B71B1D">
        <w:rPr>
          <w:rFonts w:eastAsia="Times New Roman" w:cs="Helvetica"/>
          <w:color w:val="000000"/>
          <w:lang w:eastAsia="en-GB"/>
        </w:rPr>
        <w:t xml:space="preserve">with </w:t>
      </w:r>
      <w:r w:rsidR="00C701F2" w:rsidRPr="00B74199">
        <w:rPr>
          <w:rFonts w:eastAsia="Times New Roman" w:cs="Helvetica"/>
          <w:color w:val="000000"/>
          <w:lang w:eastAsia="en-GB"/>
        </w:rPr>
        <w:t xml:space="preserve">companies </w:t>
      </w:r>
      <w:r w:rsidR="00251072">
        <w:rPr>
          <w:rFonts w:eastAsia="Times New Roman" w:cs="Helvetica"/>
          <w:color w:val="000000"/>
          <w:lang w:eastAsia="en-GB"/>
        </w:rPr>
        <w:t xml:space="preserve">from the </w:t>
      </w:r>
      <w:r w:rsidR="00251072" w:rsidRPr="00820D8D">
        <w:rPr>
          <w:rFonts w:eastAsia="Times New Roman" w:cs="Helvetica"/>
          <w:color w:val="000000"/>
          <w:lang w:eastAsia="en-GB"/>
        </w:rPr>
        <w:t>European Federation of Pharmaceutical Industries and Associations</w:t>
      </w:r>
      <w:r w:rsidR="00251072">
        <w:rPr>
          <w:rFonts w:eastAsia="Times New Roman" w:cs="Helvetica"/>
          <w:color w:val="000000"/>
          <w:lang w:eastAsia="en-GB"/>
        </w:rPr>
        <w:t xml:space="preserve"> (EFPIA)</w:t>
      </w:r>
      <w:r w:rsidR="007075DE">
        <w:rPr>
          <w:rFonts w:eastAsia="Times New Roman" w:cs="Helvetica"/>
          <w:color w:val="000000"/>
          <w:lang w:eastAsia="en-GB"/>
        </w:rPr>
        <w:t xml:space="preserve">. Their </w:t>
      </w:r>
      <w:r w:rsidR="000755E4">
        <w:rPr>
          <w:rFonts w:eastAsia="Times New Roman" w:cs="Helvetica"/>
          <w:color w:val="000000"/>
          <w:lang w:eastAsia="en-GB"/>
        </w:rPr>
        <w:t>common goal</w:t>
      </w:r>
      <w:r w:rsidR="004608C9">
        <w:rPr>
          <w:rFonts w:eastAsia="Times New Roman" w:cs="Helvetica"/>
          <w:color w:val="000000"/>
          <w:lang w:eastAsia="en-GB"/>
        </w:rPr>
        <w:t>s</w:t>
      </w:r>
      <w:r w:rsidR="000755E4">
        <w:rPr>
          <w:rFonts w:eastAsia="Times New Roman" w:cs="Helvetica"/>
          <w:color w:val="000000"/>
          <w:lang w:eastAsia="en-GB"/>
        </w:rPr>
        <w:t xml:space="preserve"> </w:t>
      </w:r>
      <w:r w:rsidR="007075DE">
        <w:rPr>
          <w:rFonts w:eastAsia="Times New Roman" w:cs="Helvetica"/>
          <w:color w:val="000000"/>
          <w:lang w:eastAsia="en-GB"/>
        </w:rPr>
        <w:t>are</w:t>
      </w:r>
      <w:r w:rsidR="000755E4">
        <w:rPr>
          <w:rFonts w:eastAsia="Times New Roman" w:cs="Helvetica"/>
          <w:color w:val="000000"/>
          <w:lang w:eastAsia="en-GB"/>
        </w:rPr>
        <w:t xml:space="preserve"> </w:t>
      </w:r>
      <w:r w:rsidR="00CE2B90" w:rsidRPr="00B74199">
        <w:rPr>
          <w:rFonts w:eastAsia="Times New Roman" w:cs="Helvetica"/>
          <w:color w:val="000000"/>
          <w:lang w:eastAsia="en-GB"/>
        </w:rPr>
        <w:t>develop</w:t>
      </w:r>
      <w:r w:rsidR="00493EE4">
        <w:rPr>
          <w:rFonts w:eastAsia="Times New Roman" w:cs="Helvetica"/>
          <w:color w:val="000000"/>
          <w:lang w:eastAsia="en-GB"/>
        </w:rPr>
        <w:t>ing</w:t>
      </w:r>
      <w:r w:rsidR="00406998" w:rsidRPr="00B74199">
        <w:rPr>
          <w:rFonts w:eastAsia="Times New Roman" w:cs="Helvetica"/>
          <w:color w:val="000000"/>
          <w:lang w:eastAsia="en-GB"/>
        </w:rPr>
        <w:t>, validat</w:t>
      </w:r>
      <w:r w:rsidR="00493EE4">
        <w:rPr>
          <w:rFonts w:eastAsia="Times New Roman" w:cs="Helvetica"/>
          <w:color w:val="000000"/>
          <w:lang w:eastAsia="en-GB"/>
        </w:rPr>
        <w:t>ing</w:t>
      </w:r>
      <w:r w:rsidR="00406998" w:rsidRPr="00B74199">
        <w:rPr>
          <w:rFonts w:eastAsia="Times New Roman" w:cs="Helvetica"/>
          <w:color w:val="000000"/>
          <w:lang w:eastAsia="en-GB"/>
        </w:rPr>
        <w:t xml:space="preserve"> and quali</w:t>
      </w:r>
      <w:r w:rsidR="003A0A9B">
        <w:rPr>
          <w:rFonts w:eastAsia="Times New Roman" w:cs="Helvetica"/>
          <w:color w:val="000000"/>
          <w:lang w:eastAsia="en-GB"/>
        </w:rPr>
        <w:t>f</w:t>
      </w:r>
      <w:r w:rsidR="00406998" w:rsidRPr="00B74199">
        <w:rPr>
          <w:rFonts w:eastAsia="Times New Roman" w:cs="Helvetica"/>
          <w:color w:val="000000"/>
          <w:lang w:eastAsia="en-GB"/>
        </w:rPr>
        <w:t>y</w:t>
      </w:r>
      <w:r w:rsidR="00493EE4">
        <w:rPr>
          <w:rFonts w:eastAsia="Times New Roman" w:cs="Helvetica"/>
          <w:color w:val="000000"/>
          <w:lang w:eastAsia="en-GB"/>
        </w:rPr>
        <w:t>ing</w:t>
      </w:r>
      <w:r w:rsidR="00406998" w:rsidRPr="00B74199">
        <w:rPr>
          <w:rFonts w:eastAsia="Times New Roman" w:cs="Helvetica"/>
          <w:color w:val="000000"/>
          <w:lang w:eastAsia="en-GB"/>
        </w:rPr>
        <w:t xml:space="preserve"> better biomarkers for testing</w:t>
      </w:r>
      <w:r w:rsidR="00AE6C2B">
        <w:rPr>
          <w:rFonts w:eastAsia="Times New Roman" w:cs="Helvetica"/>
          <w:color w:val="000000"/>
          <w:lang w:eastAsia="en-GB"/>
        </w:rPr>
        <w:t xml:space="preserve"> </w:t>
      </w:r>
      <w:r w:rsidR="00406998" w:rsidRPr="00B74199">
        <w:rPr>
          <w:rFonts w:eastAsia="Times New Roman" w:cs="Helvetica"/>
          <w:color w:val="000000"/>
          <w:lang w:eastAsia="en-GB"/>
        </w:rPr>
        <w:t>NAFLD.</w:t>
      </w:r>
    </w:p>
    <w:p w14:paraId="2DCDDA49" w14:textId="537C4224" w:rsidR="00F23736" w:rsidRPr="00B74199" w:rsidRDefault="00251072" w:rsidP="00FB4F29">
      <w:pPr>
        <w:rPr>
          <w:rFonts w:eastAsia="Times New Roman" w:cs="Helvetica"/>
          <w:color w:val="000000"/>
          <w:lang w:eastAsia="en-GB"/>
        </w:rPr>
      </w:pPr>
      <w:r w:rsidRPr="00B74199">
        <w:rPr>
          <w:rFonts w:eastAsia="Times New Roman" w:cs="Helvetica"/>
          <w:color w:val="000000"/>
          <w:lang w:eastAsia="en-GB"/>
        </w:rPr>
        <w:t xml:space="preserve">The </w:t>
      </w:r>
      <w:r w:rsidR="00493EE4" w:rsidRPr="00B74199">
        <w:rPr>
          <w:rFonts w:eastAsia="Times New Roman" w:cs="Helvetica"/>
          <w:color w:val="000000"/>
          <w:lang w:eastAsia="en-GB"/>
        </w:rPr>
        <w:t>€3</w:t>
      </w:r>
      <w:r w:rsidR="00493EE4">
        <w:rPr>
          <w:rFonts w:eastAsia="Times New Roman" w:cs="Helvetica"/>
          <w:color w:val="000000"/>
          <w:lang w:eastAsia="en-GB"/>
        </w:rPr>
        <w:t>4</w:t>
      </w:r>
      <w:r w:rsidR="00493EE4" w:rsidRPr="00B74199">
        <w:rPr>
          <w:rFonts w:eastAsia="Times New Roman" w:cs="Helvetica"/>
          <w:color w:val="000000"/>
          <w:lang w:eastAsia="en-GB"/>
        </w:rPr>
        <w:t xml:space="preserve"> million project</w:t>
      </w:r>
      <w:r w:rsidR="00493EE4" w:rsidRPr="00B74199" w:rsidDel="00493EE4">
        <w:rPr>
          <w:rFonts w:eastAsia="Times New Roman" w:cs="Helvetica"/>
          <w:color w:val="000000"/>
          <w:lang w:eastAsia="en-GB"/>
        </w:rPr>
        <w:t xml:space="preserve"> </w:t>
      </w:r>
      <w:r>
        <w:rPr>
          <w:rFonts w:eastAsia="Times New Roman" w:cs="Helvetica"/>
          <w:color w:val="000000"/>
          <w:lang w:eastAsia="en-GB"/>
        </w:rPr>
        <w:t xml:space="preserve">is co-ordinated by Newcastle University, working closely with the lead EFPIA partner, Pfizer </w:t>
      </w:r>
      <w:r w:rsidR="00F23736">
        <w:rPr>
          <w:rFonts w:eastAsia="Times New Roman" w:cs="Helvetica"/>
          <w:color w:val="000000"/>
          <w:lang w:eastAsia="en-GB"/>
        </w:rPr>
        <w:t>Ltd</w:t>
      </w:r>
      <w:r w:rsidR="00371358">
        <w:rPr>
          <w:rFonts w:eastAsia="Times New Roman" w:cs="Helvetica"/>
          <w:color w:val="000000"/>
          <w:lang w:eastAsia="en-GB"/>
        </w:rPr>
        <w:t>.</w:t>
      </w:r>
      <w:r w:rsidR="003932AC">
        <w:rPr>
          <w:rFonts w:eastAsia="Times New Roman" w:cs="Helvetica"/>
          <w:color w:val="000000"/>
          <w:lang w:eastAsia="en-GB"/>
        </w:rPr>
        <w:t xml:space="preserve"> LITMUS</w:t>
      </w:r>
      <w:r w:rsidRPr="00B74199">
        <w:rPr>
          <w:rFonts w:eastAsia="Times New Roman" w:cs="Helvetica"/>
          <w:color w:val="000000"/>
          <w:lang w:eastAsia="en-GB"/>
        </w:rPr>
        <w:t xml:space="preserve"> will </w:t>
      </w:r>
      <w:r>
        <w:rPr>
          <w:rFonts w:eastAsia="Times New Roman" w:cs="Helvetica"/>
          <w:color w:val="000000"/>
          <w:lang w:eastAsia="en-GB"/>
        </w:rPr>
        <w:t>include</w:t>
      </w:r>
      <w:r w:rsidRPr="00B74199">
        <w:rPr>
          <w:rFonts w:eastAsia="Times New Roman" w:cs="Helvetica"/>
          <w:color w:val="000000"/>
          <w:lang w:eastAsia="en-GB"/>
        </w:rPr>
        <w:t xml:space="preserve"> 47 </w:t>
      </w:r>
      <w:r>
        <w:rPr>
          <w:rFonts w:eastAsia="Times New Roman" w:cs="Helvetica"/>
          <w:color w:val="000000"/>
          <w:lang w:eastAsia="en-GB"/>
        </w:rPr>
        <w:t xml:space="preserve">international research </w:t>
      </w:r>
      <w:r w:rsidRPr="00B74199">
        <w:rPr>
          <w:rFonts w:eastAsia="Times New Roman" w:cs="Helvetica"/>
          <w:color w:val="000000"/>
          <w:lang w:eastAsia="en-GB"/>
        </w:rPr>
        <w:t xml:space="preserve">partners </w:t>
      </w:r>
      <w:r>
        <w:rPr>
          <w:rFonts w:eastAsia="Times New Roman" w:cs="Helvetica"/>
          <w:color w:val="000000"/>
          <w:lang w:eastAsia="en-GB"/>
        </w:rPr>
        <w:t xml:space="preserve">based at leading </w:t>
      </w:r>
      <w:r w:rsidR="00390540">
        <w:rPr>
          <w:rFonts w:eastAsia="Times New Roman" w:cs="Helvetica"/>
          <w:color w:val="000000"/>
          <w:lang w:eastAsia="en-GB"/>
        </w:rPr>
        <w:t xml:space="preserve">international </w:t>
      </w:r>
      <w:r>
        <w:rPr>
          <w:rFonts w:eastAsia="Times New Roman" w:cs="Helvetica"/>
          <w:color w:val="000000"/>
          <w:lang w:eastAsia="en-GB"/>
        </w:rPr>
        <w:t xml:space="preserve">universities and some of </w:t>
      </w:r>
      <w:r w:rsidRPr="00B74199">
        <w:rPr>
          <w:rFonts w:eastAsia="Times New Roman" w:cs="Helvetica"/>
          <w:color w:val="000000"/>
          <w:lang w:eastAsia="en-GB"/>
        </w:rPr>
        <w:t>the world’s largest pharmaceutical compan</w:t>
      </w:r>
      <w:r>
        <w:rPr>
          <w:rFonts w:eastAsia="Times New Roman" w:cs="Helvetica"/>
          <w:color w:val="000000"/>
          <w:lang w:eastAsia="en-GB"/>
        </w:rPr>
        <w:t>ies.</w:t>
      </w:r>
      <w:r w:rsidR="00FB4F29">
        <w:rPr>
          <w:rFonts w:eastAsia="Times New Roman" w:cs="Helvetica"/>
          <w:color w:val="000000"/>
          <w:lang w:eastAsia="en-GB"/>
        </w:rPr>
        <w:br/>
      </w:r>
      <w:r w:rsidR="00FB4F29">
        <w:rPr>
          <w:rFonts w:eastAsia="Times New Roman" w:cs="Helvetica"/>
          <w:color w:val="000000"/>
          <w:lang w:eastAsia="en-GB"/>
        </w:rPr>
        <w:br/>
      </w:r>
      <w:r w:rsidR="00CE2B90" w:rsidRPr="00B74199">
        <w:rPr>
          <w:rFonts w:eastAsia="Times New Roman" w:cs="Helvetica"/>
          <w:color w:val="000000"/>
          <w:lang w:eastAsia="en-GB"/>
        </w:rPr>
        <w:t xml:space="preserve">Affecting 20 – 30 % of the population </w:t>
      </w:r>
      <w:r w:rsidR="00E96634">
        <w:rPr>
          <w:rFonts w:eastAsia="Times New Roman" w:cs="Helvetica"/>
          <w:color w:val="000000"/>
          <w:lang w:eastAsia="en-GB"/>
        </w:rPr>
        <w:t>worldwide</w:t>
      </w:r>
      <w:r w:rsidR="00CE2B90" w:rsidRPr="00B74199">
        <w:rPr>
          <w:rFonts w:eastAsia="Times New Roman" w:cs="Helvetica"/>
          <w:color w:val="000000"/>
          <w:lang w:eastAsia="en-GB"/>
        </w:rPr>
        <w:t xml:space="preserve">, NAFLD is caused </w:t>
      </w:r>
      <w:r w:rsidR="00AA273E" w:rsidRPr="00B74199">
        <w:rPr>
          <w:rFonts w:eastAsia="Times New Roman" w:cs="Helvetica"/>
          <w:color w:val="000000"/>
          <w:lang w:eastAsia="en-GB"/>
        </w:rPr>
        <w:t>by a build-up of fat in the liver cells</w:t>
      </w:r>
      <w:r w:rsidR="00DC3A22">
        <w:rPr>
          <w:rFonts w:eastAsia="Times New Roman" w:cs="Helvetica"/>
          <w:color w:val="000000"/>
          <w:lang w:eastAsia="en-GB"/>
        </w:rPr>
        <w:t>,</w:t>
      </w:r>
      <w:r w:rsidR="00AA273E" w:rsidRPr="00B74199">
        <w:rPr>
          <w:rFonts w:eastAsia="Times New Roman" w:cs="Helvetica"/>
          <w:color w:val="000000"/>
          <w:lang w:eastAsia="en-GB"/>
        </w:rPr>
        <w:t xml:space="preserve"> </w:t>
      </w:r>
      <w:r w:rsidR="00E96634">
        <w:rPr>
          <w:rFonts w:eastAsia="Times New Roman" w:cs="Helvetica"/>
          <w:color w:val="000000"/>
          <w:lang w:eastAsia="en-GB"/>
        </w:rPr>
        <w:t xml:space="preserve">which leads to inflammation, scarring of the liver and </w:t>
      </w:r>
      <w:r w:rsidR="00204D68">
        <w:rPr>
          <w:rFonts w:eastAsia="Times New Roman" w:cs="Helvetica"/>
          <w:color w:val="000000"/>
          <w:lang w:eastAsia="en-GB"/>
        </w:rPr>
        <w:t xml:space="preserve">ultimately </w:t>
      </w:r>
      <w:r w:rsidR="00E96634">
        <w:rPr>
          <w:rFonts w:eastAsia="Times New Roman" w:cs="Helvetica"/>
          <w:color w:val="000000"/>
          <w:lang w:eastAsia="en-GB"/>
        </w:rPr>
        <w:t xml:space="preserve">cirrhosis. </w:t>
      </w:r>
      <w:r w:rsidR="00545721">
        <w:rPr>
          <w:rFonts w:eastAsia="Times New Roman" w:cs="Helvetica"/>
          <w:color w:val="000000"/>
          <w:lang w:eastAsia="en-GB"/>
        </w:rPr>
        <w:t>It</w:t>
      </w:r>
      <w:r w:rsidR="00E96634">
        <w:rPr>
          <w:rFonts w:eastAsia="Times New Roman" w:cs="Helvetica"/>
          <w:color w:val="000000"/>
          <w:lang w:eastAsia="en-GB"/>
        </w:rPr>
        <w:t xml:space="preserve"> </w:t>
      </w:r>
      <w:r w:rsidR="00AA273E" w:rsidRPr="00B74199">
        <w:rPr>
          <w:rFonts w:eastAsia="Times New Roman" w:cs="Helvetica"/>
          <w:color w:val="000000"/>
          <w:lang w:eastAsia="en-GB"/>
        </w:rPr>
        <w:t xml:space="preserve">is </w:t>
      </w:r>
      <w:r w:rsidR="00406998" w:rsidRPr="00B74199">
        <w:rPr>
          <w:rFonts w:eastAsia="Times New Roman" w:cs="Helvetica"/>
          <w:color w:val="000000"/>
          <w:lang w:eastAsia="en-GB"/>
        </w:rPr>
        <w:t xml:space="preserve">strongly linked to obesity and </w:t>
      </w:r>
      <w:r w:rsidR="00E96634">
        <w:rPr>
          <w:rFonts w:eastAsia="Times New Roman" w:cs="Helvetica"/>
          <w:color w:val="000000"/>
          <w:lang w:eastAsia="en-GB"/>
        </w:rPr>
        <w:t>t</w:t>
      </w:r>
      <w:r w:rsidR="00E96634" w:rsidRPr="00B74199">
        <w:rPr>
          <w:rFonts w:eastAsia="Times New Roman" w:cs="Helvetica"/>
          <w:color w:val="000000"/>
          <w:lang w:eastAsia="en-GB"/>
        </w:rPr>
        <w:t xml:space="preserve">ype </w:t>
      </w:r>
      <w:r w:rsidR="00AA273E" w:rsidRPr="00B74199">
        <w:rPr>
          <w:rFonts w:eastAsia="Times New Roman" w:cs="Helvetica"/>
          <w:color w:val="000000"/>
          <w:lang w:eastAsia="en-GB"/>
        </w:rPr>
        <w:t xml:space="preserve">2 diabetes. </w:t>
      </w:r>
      <w:r w:rsidR="00FB4F29">
        <w:rPr>
          <w:rFonts w:eastAsia="Times New Roman" w:cs="Helvetica"/>
          <w:color w:val="000000"/>
          <w:lang w:eastAsia="en-GB"/>
        </w:rPr>
        <w:br/>
      </w:r>
      <w:r w:rsidR="00FB4F29">
        <w:rPr>
          <w:rFonts w:eastAsia="Times New Roman" w:cs="Helvetica"/>
          <w:color w:val="000000"/>
          <w:lang w:eastAsia="en-GB"/>
        </w:rPr>
        <w:br/>
      </w:r>
      <w:r w:rsidR="0049164E">
        <w:rPr>
          <w:rFonts w:eastAsia="Times New Roman" w:cs="Helvetica"/>
          <w:color w:val="000000"/>
          <w:lang w:eastAsia="en-GB"/>
        </w:rPr>
        <w:t xml:space="preserve">Although many </w:t>
      </w:r>
      <w:r w:rsidR="006D530C">
        <w:rPr>
          <w:rFonts w:eastAsia="Times New Roman" w:cs="Helvetica"/>
          <w:color w:val="000000"/>
          <w:lang w:eastAsia="en-GB"/>
        </w:rPr>
        <w:t>people have</w:t>
      </w:r>
      <w:r w:rsidR="0049164E">
        <w:rPr>
          <w:rFonts w:eastAsia="Times New Roman" w:cs="Helvetica"/>
          <w:color w:val="000000"/>
          <w:lang w:eastAsia="en-GB"/>
        </w:rPr>
        <w:t xml:space="preserve"> NAFLD, less than </w:t>
      </w:r>
      <w:r w:rsidR="00545721">
        <w:rPr>
          <w:rFonts w:eastAsia="Times New Roman" w:cs="Helvetica"/>
          <w:color w:val="000000"/>
          <w:lang w:eastAsia="en-GB"/>
        </w:rPr>
        <w:t>one</w:t>
      </w:r>
      <w:r w:rsidR="0049164E">
        <w:rPr>
          <w:rFonts w:eastAsia="Times New Roman" w:cs="Helvetica"/>
          <w:color w:val="000000"/>
          <w:lang w:eastAsia="en-GB"/>
        </w:rPr>
        <w:t xml:space="preserve"> in 10 will come to harm as a result</w:t>
      </w:r>
      <w:r w:rsidR="00632D24">
        <w:rPr>
          <w:rFonts w:eastAsia="Times New Roman" w:cs="Helvetica"/>
          <w:color w:val="000000"/>
          <w:vertAlign w:val="superscript"/>
          <w:lang w:eastAsia="en-GB"/>
        </w:rPr>
        <w:t>1</w:t>
      </w:r>
      <w:r w:rsidR="00545721">
        <w:rPr>
          <w:rFonts w:eastAsia="Times New Roman" w:cs="Helvetica"/>
          <w:color w:val="000000"/>
          <w:lang w:eastAsia="en-GB"/>
        </w:rPr>
        <w:t>. T</w:t>
      </w:r>
      <w:r w:rsidR="0049164E">
        <w:rPr>
          <w:rFonts w:eastAsia="Times New Roman" w:cs="Helvetica"/>
          <w:color w:val="000000"/>
          <w:lang w:eastAsia="en-GB"/>
        </w:rPr>
        <w:t xml:space="preserve">he challenge is to </w:t>
      </w:r>
      <w:r w:rsidR="00AA273E" w:rsidRPr="00B74199">
        <w:rPr>
          <w:rFonts w:eastAsia="Times New Roman" w:cs="Helvetica"/>
          <w:color w:val="000000"/>
          <w:lang w:eastAsia="en-GB"/>
        </w:rPr>
        <w:t>identify those people that will be most severely affected and</w:t>
      </w:r>
      <w:r w:rsidR="009E1BC6" w:rsidRPr="00B74199">
        <w:rPr>
          <w:rFonts w:eastAsia="Times New Roman" w:cs="Helvetica"/>
          <w:color w:val="000000"/>
          <w:lang w:eastAsia="en-GB"/>
        </w:rPr>
        <w:t xml:space="preserve"> </w:t>
      </w:r>
      <w:r w:rsidR="006D530C">
        <w:rPr>
          <w:rFonts w:eastAsia="Times New Roman" w:cs="Helvetica"/>
          <w:color w:val="000000"/>
          <w:lang w:eastAsia="en-GB"/>
        </w:rPr>
        <w:t xml:space="preserve">are going to </w:t>
      </w:r>
      <w:r w:rsidR="00AA273E" w:rsidRPr="00B74199">
        <w:rPr>
          <w:rFonts w:eastAsia="Times New Roman" w:cs="Helvetica"/>
          <w:color w:val="000000"/>
          <w:lang w:eastAsia="en-GB"/>
        </w:rPr>
        <w:t xml:space="preserve">progress to liver cirrhosis or cancer so that </w:t>
      </w:r>
      <w:r w:rsidR="009E1BC6" w:rsidRPr="00B74199">
        <w:rPr>
          <w:rFonts w:eastAsia="Times New Roman" w:cs="Helvetica"/>
          <w:color w:val="000000"/>
          <w:lang w:eastAsia="en-GB"/>
        </w:rPr>
        <w:t xml:space="preserve">appropriate care can be provided earlier. </w:t>
      </w:r>
      <w:r w:rsidR="00204D68">
        <w:rPr>
          <w:rFonts w:eastAsia="Times New Roman" w:cs="Helvetica"/>
          <w:color w:val="000000"/>
          <w:lang w:eastAsia="en-GB"/>
        </w:rPr>
        <w:t>At present this requires a liver biopsy, which can only be done in specialist hospitals</w:t>
      </w:r>
      <w:r w:rsidR="000755E4">
        <w:rPr>
          <w:rFonts w:eastAsia="Times New Roman" w:cs="Helvetica"/>
          <w:color w:val="000000"/>
          <w:lang w:eastAsia="en-GB"/>
        </w:rPr>
        <w:t>, so</w:t>
      </w:r>
      <w:r w:rsidR="00204D68">
        <w:rPr>
          <w:rFonts w:eastAsia="Times New Roman" w:cs="Helvetica"/>
          <w:color w:val="000000"/>
          <w:lang w:eastAsia="en-GB"/>
        </w:rPr>
        <w:t xml:space="preserve"> there is a need for better diagnostic tools. </w:t>
      </w:r>
      <w:r w:rsidR="00CB45E4">
        <w:rPr>
          <w:rFonts w:eastAsia="Times New Roman" w:cs="Helvetica"/>
          <w:color w:val="000000"/>
          <w:lang w:eastAsia="en-GB"/>
        </w:rPr>
        <w:br/>
      </w:r>
      <w:r w:rsidR="00CB45E4">
        <w:rPr>
          <w:rFonts w:eastAsia="Times New Roman" w:cs="Helvetica"/>
          <w:color w:val="000000"/>
          <w:lang w:eastAsia="en-GB"/>
        </w:rPr>
        <w:br/>
      </w:r>
      <w:r w:rsidR="00F46C9E" w:rsidRPr="00B74199">
        <w:rPr>
          <w:rFonts w:eastAsia="Times New Roman" w:cs="Helvetica"/>
          <w:color w:val="000000"/>
          <w:lang w:eastAsia="en-GB"/>
        </w:rPr>
        <w:t>Professor Quentin Anstee</w:t>
      </w:r>
      <w:r w:rsidR="00C353DA">
        <w:rPr>
          <w:rFonts w:eastAsia="Times New Roman" w:cs="Helvetica"/>
          <w:color w:val="000000"/>
          <w:lang w:eastAsia="en-GB"/>
        </w:rPr>
        <w:t>,</w:t>
      </w:r>
      <w:r w:rsidR="00F46C9E" w:rsidRPr="00B74199">
        <w:rPr>
          <w:rFonts w:eastAsia="Times New Roman" w:cs="Helvetica"/>
          <w:color w:val="000000"/>
          <w:lang w:eastAsia="en-GB"/>
        </w:rPr>
        <w:t xml:space="preserve"> from Newcastle University’s Institute of Cellular Medicine and </w:t>
      </w:r>
      <w:r w:rsidR="00E73906">
        <w:rPr>
          <w:rFonts w:eastAsia="Times New Roman" w:cs="Helvetica"/>
          <w:color w:val="000000"/>
          <w:lang w:eastAsia="en-GB"/>
        </w:rPr>
        <w:t>C</w:t>
      </w:r>
      <w:r w:rsidR="00E73906" w:rsidRPr="00B74199">
        <w:rPr>
          <w:rFonts w:eastAsia="Times New Roman" w:cs="Helvetica"/>
          <w:color w:val="000000"/>
          <w:lang w:eastAsia="en-GB"/>
        </w:rPr>
        <w:t xml:space="preserve">onsultant </w:t>
      </w:r>
      <w:proofErr w:type="spellStart"/>
      <w:r w:rsidR="00E73906">
        <w:rPr>
          <w:rFonts w:eastAsia="Times New Roman" w:cs="Helvetica"/>
          <w:color w:val="000000"/>
          <w:lang w:eastAsia="en-GB"/>
        </w:rPr>
        <w:t>H</w:t>
      </w:r>
      <w:r w:rsidR="00E73906" w:rsidRPr="00B74199">
        <w:rPr>
          <w:rFonts w:eastAsia="Times New Roman" w:cs="Helvetica"/>
          <w:color w:val="000000"/>
          <w:lang w:eastAsia="en-GB"/>
        </w:rPr>
        <w:t>epatologist</w:t>
      </w:r>
      <w:proofErr w:type="spellEnd"/>
      <w:r w:rsidR="00E73906" w:rsidRPr="00B74199">
        <w:rPr>
          <w:rFonts w:eastAsia="Times New Roman" w:cs="Helvetica"/>
          <w:color w:val="000000"/>
          <w:lang w:eastAsia="en-GB"/>
        </w:rPr>
        <w:t xml:space="preserve"> </w:t>
      </w:r>
      <w:r w:rsidR="00F46C9E" w:rsidRPr="00B74199">
        <w:rPr>
          <w:rFonts w:eastAsia="Times New Roman" w:cs="Helvetica"/>
          <w:color w:val="000000"/>
          <w:lang w:eastAsia="en-GB"/>
        </w:rPr>
        <w:t xml:space="preserve">at Newcastle Hospitals NHS Foundation Trust, is co-ordinating the </w:t>
      </w:r>
      <w:r w:rsidR="004A5A61">
        <w:rPr>
          <w:rFonts w:eastAsia="Times New Roman" w:cs="Helvetica"/>
          <w:color w:val="000000"/>
          <w:lang w:eastAsia="en-GB"/>
        </w:rPr>
        <w:t xml:space="preserve">LITMUS </w:t>
      </w:r>
      <w:r w:rsidR="00A614DE" w:rsidRPr="00B74199">
        <w:rPr>
          <w:rFonts w:eastAsia="Times New Roman" w:cs="Helvetica"/>
          <w:color w:val="000000"/>
          <w:lang w:eastAsia="en-GB"/>
        </w:rPr>
        <w:t>consortium</w:t>
      </w:r>
      <w:r w:rsidR="009817C4">
        <w:rPr>
          <w:rFonts w:eastAsia="Times New Roman" w:cs="Helvetica"/>
          <w:color w:val="000000"/>
          <w:lang w:eastAsia="en-GB"/>
        </w:rPr>
        <w:t>.</w:t>
      </w:r>
      <w:r w:rsidR="00CB45E4">
        <w:rPr>
          <w:rFonts w:eastAsia="Times New Roman" w:cs="Helvetica"/>
          <w:color w:val="000000"/>
          <w:lang w:eastAsia="en-GB"/>
        </w:rPr>
        <w:br/>
      </w:r>
      <w:r w:rsidR="00CB45E4">
        <w:rPr>
          <w:rFonts w:eastAsia="Times New Roman" w:cs="Helvetica"/>
          <w:color w:val="000000"/>
          <w:lang w:eastAsia="en-GB"/>
        </w:rPr>
        <w:br/>
      </w:r>
      <w:r w:rsidR="009817C4">
        <w:rPr>
          <w:rFonts w:eastAsia="Times New Roman" w:cs="Helvetica"/>
          <w:color w:val="000000"/>
          <w:lang w:eastAsia="en-GB"/>
        </w:rPr>
        <w:t>He said:</w:t>
      </w:r>
      <w:r w:rsidR="00A614DE" w:rsidRPr="00B74199">
        <w:rPr>
          <w:rFonts w:eastAsia="Times New Roman" w:cs="Helvetica"/>
          <w:color w:val="000000"/>
          <w:lang w:eastAsia="en-GB"/>
        </w:rPr>
        <w:t xml:space="preserve"> “</w:t>
      </w:r>
      <w:r w:rsidR="009E70C3" w:rsidRPr="00B74199">
        <w:rPr>
          <w:rFonts w:eastAsia="Times New Roman" w:cs="Helvetica"/>
          <w:color w:val="000000"/>
          <w:lang w:eastAsia="en-GB"/>
        </w:rPr>
        <w:t xml:space="preserve">Non-alcoholic fatty liver disease is </w:t>
      </w:r>
      <w:r w:rsidR="00E96634">
        <w:rPr>
          <w:rFonts w:eastAsia="Times New Roman" w:cs="Helvetica"/>
          <w:color w:val="000000"/>
          <w:lang w:eastAsia="en-GB"/>
        </w:rPr>
        <w:t>already</w:t>
      </w:r>
      <w:r w:rsidR="009E70C3" w:rsidRPr="00B74199">
        <w:rPr>
          <w:rFonts w:eastAsia="Times New Roman" w:cs="Helvetica"/>
          <w:color w:val="000000"/>
          <w:lang w:eastAsia="en-GB"/>
        </w:rPr>
        <w:t xml:space="preserve"> the most common </w:t>
      </w:r>
      <w:r w:rsidR="000755E4">
        <w:rPr>
          <w:rFonts w:eastAsia="Times New Roman" w:cs="Helvetica"/>
          <w:color w:val="000000"/>
          <w:lang w:eastAsia="en-GB"/>
        </w:rPr>
        <w:t xml:space="preserve">underlying </w:t>
      </w:r>
      <w:r w:rsidR="009E70C3" w:rsidRPr="00B74199">
        <w:rPr>
          <w:rFonts w:eastAsia="Times New Roman" w:cs="Helvetica"/>
          <w:color w:val="000000"/>
          <w:lang w:eastAsia="en-GB"/>
        </w:rPr>
        <w:t>cause of liver transplant in the USA and</w:t>
      </w:r>
      <w:r w:rsidR="00C353DA">
        <w:rPr>
          <w:rFonts w:eastAsia="Times New Roman" w:cs="Helvetica"/>
          <w:color w:val="000000"/>
          <w:lang w:eastAsia="en-GB"/>
        </w:rPr>
        <w:t>,</w:t>
      </w:r>
      <w:r w:rsidR="009E70C3" w:rsidRPr="00B74199">
        <w:rPr>
          <w:rFonts w:eastAsia="Times New Roman" w:cs="Helvetica"/>
          <w:color w:val="000000"/>
          <w:lang w:eastAsia="en-GB"/>
        </w:rPr>
        <w:t xml:space="preserve"> with </w:t>
      </w:r>
      <w:r w:rsidR="002D28DA">
        <w:rPr>
          <w:rFonts w:eastAsia="Times New Roman" w:cs="Helvetica"/>
          <w:color w:val="000000"/>
          <w:lang w:eastAsia="en-GB"/>
        </w:rPr>
        <w:t>the</w:t>
      </w:r>
      <w:r w:rsidR="009E70C3" w:rsidRPr="00B74199">
        <w:rPr>
          <w:rFonts w:eastAsia="Times New Roman" w:cs="Helvetica"/>
          <w:color w:val="000000"/>
          <w:lang w:eastAsia="en-GB"/>
        </w:rPr>
        <w:t xml:space="preserve"> obesity epidemic in Europe, we are </w:t>
      </w:r>
      <w:r w:rsidR="0042744B">
        <w:rPr>
          <w:rFonts w:eastAsia="Times New Roman" w:cs="Helvetica"/>
          <w:color w:val="000000"/>
          <w:lang w:eastAsia="en-GB"/>
        </w:rPr>
        <w:t xml:space="preserve">very </w:t>
      </w:r>
      <w:r w:rsidR="009E70C3" w:rsidRPr="00B74199">
        <w:rPr>
          <w:rFonts w:eastAsia="Times New Roman" w:cs="Helvetica"/>
          <w:color w:val="000000"/>
          <w:lang w:eastAsia="en-GB"/>
        </w:rPr>
        <w:t xml:space="preserve">close behind. </w:t>
      </w:r>
      <w:r w:rsidR="00D93D38">
        <w:rPr>
          <w:rFonts w:eastAsia="Times New Roman" w:cs="Helvetica"/>
          <w:color w:val="000000"/>
          <w:lang w:eastAsia="en-GB"/>
        </w:rPr>
        <w:br/>
      </w:r>
      <w:r w:rsidR="00D93D38">
        <w:rPr>
          <w:rFonts w:eastAsia="Times New Roman" w:cs="Helvetica"/>
          <w:color w:val="000000"/>
          <w:lang w:eastAsia="en-GB"/>
        </w:rPr>
        <w:br/>
      </w:r>
      <w:r w:rsidR="002F2A3D" w:rsidRPr="00B74199">
        <w:rPr>
          <w:rFonts w:eastAsia="Times New Roman" w:cs="Helvetica"/>
          <w:color w:val="000000"/>
          <w:lang w:eastAsia="en-GB"/>
        </w:rPr>
        <w:t>“</w:t>
      </w:r>
      <w:r w:rsidR="00E96634">
        <w:rPr>
          <w:rFonts w:eastAsia="Times New Roman" w:cs="Helvetica"/>
          <w:color w:val="000000"/>
          <w:lang w:eastAsia="en-GB"/>
        </w:rPr>
        <w:t>LITMUS will unite</w:t>
      </w:r>
      <w:r w:rsidR="002F2A3D" w:rsidRPr="00B74199">
        <w:rPr>
          <w:rFonts w:eastAsia="Times New Roman" w:cs="Helvetica"/>
          <w:color w:val="000000"/>
          <w:lang w:eastAsia="en-GB"/>
        </w:rPr>
        <w:t xml:space="preserve"> </w:t>
      </w:r>
      <w:r w:rsidR="00E96634">
        <w:rPr>
          <w:rFonts w:eastAsia="Times New Roman" w:cs="Helvetica"/>
          <w:color w:val="000000"/>
          <w:lang w:eastAsia="en-GB"/>
        </w:rPr>
        <w:t xml:space="preserve">clinicians and academic </w:t>
      </w:r>
      <w:r w:rsidR="002F2A3D" w:rsidRPr="00B74199">
        <w:rPr>
          <w:rFonts w:eastAsia="Times New Roman" w:cs="Helvetica"/>
          <w:color w:val="000000"/>
          <w:lang w:eastAsia="en-GB"/>
        </w:rPr>
        <w:t xml:space="preserve">experts from centres across Europe </w:t>
      </w:r>
      <w:r w:rsidR="00F02CDB" w:rsidRPr="00B74199">
        <w:rPr>
          <w:rFonts w:eastAsia="Times New Roman" w:cs="Helvetica"/>
          <w:color w:val="000000"/>
          <w:lang w:eastAsia="en-GB"/>
        </w:rPr>
        <w:t xml:space="preserve">with </w:t>
      </w:r>
      <w:r w:rsidR="00E96634">
        <w:rPr>
          <w:rFonts w:eastAsia="Times New Roman" w:cs="Helvetica"/>
          <w:color w:val="000000"/>
          <w:lang w:eastAsia="en-GB"/>
        </w:rPr>
        <w:t xml:space="preserve">scientists from the leading </w:t>
      </w:r>
      <w:r w:rsidR="00F02CDB" w:rsidRPr="00B74199">
        <w:rPr>
          <w:rFonts w:eastAsia="Times New Roman" w:cs="Helvetica"/>
          <w:color w:val="000000"/>
          <w:lang w:eastAsia="en-GB"/>
        </w:rPr>
        <w:t>pharmaceutical companies</w:t>
      </w:r>
      <w:r w:rsidR="00E96634">
        <w:rPr>
          <w:rFonts w:eastAsia="Times New Roman" w:cs="Helvetica"/>
          <w:color w:val="000000"/>
          <w:lang w:eastAsia="en-GB"/>
        </w:rPr>
        <w:t xml:space="preserve">, </w:t>
      </w:r>
      <w:r w:rsidR="00B357E5">
        <w:rPr>
          <w:rFonts w:eastAsia="Times New Roman" w:cs="Helvetica"/>
          <w:color w:val="000000"/>
          <w:lang w:eastAsia="en-GB"/>
        </w:rPr>
        <w:t xml:space="preserve">all </w:t>
      </w:r>
      <w:r w:rsidR="00E96634">
        <w:rPr>
          <w:rFonts w:eastAsia="Times New Roman" w:cs="Helvetica"/>
          <w:color w:val="000000"/>
          <w:lang w:eastAsia="en-GB"/>
        </w:rPr>
        <w:t xml:space="preserve">working together </w:t>
      </w:r>
      <w:r w:rsidR="00F02CDB" w:rsidRPr="00B74199">
        <w:rPr>
          <w:rFonts w:eastAsia="Times New Roman" w:cs="Helvetica"/>
          <w:color w:val="000000"/>
          <w:lang w:eastAsia="en-GB"/>
        </w:rPr>
        <w:t xml:space="preserve">to </w:t>
      </w:r>
      <w:r w:rsidR="00CF408E">
        <w:rPr>
          <w:rFonts w:eastAsia="Times New Roman" w:cs="Helvetica"/>
          <w:color w:val="000000"/>
          <w:lang w:eastAsia="en-GB"/>
        </w:rPr>
        <w:t xml:space="preserve">develop and validate new highly-accurate </w:t>
      </w:r>
      <w:r w:rsidR="002D28DA">
        <w:rPr>
          <w:rFonts w:eastAsia="Times New Roman" w:cs="Helvetica"/>
          <w:color w:val="000000"/>
          <w:lang w:eastAsia="en-GB"/>
        </w:rPr>
        <w:t xml:space="preserve">blood tests and </w:t>
      </w:r>
      <w:r w:rsidR="00CF408E">
        <w:rPr>
          <w:rFonts w:eastAsia="Times New Roman" w:cs="Helvetica"/>
          <w:color w:val="000000"/>
          <w:lang w:eastAsia="en-GB"/>
        </w:rPr>
        <w:t>imaging techniques that</w:t>
      </w:r>
      <w:r w:rsidR="00F02CDB" w:rsidRPr="00B74199">
        <w:rPr>
          <w:rFonts w:eastAsia="Times New Roman" w:cs="Helvetica"/>
          <w:color w:val="000000"/>
          <w:lang w:eastAsia="en-GB"/>
        </w:rPr>
        <w:t xml:space="preserve"> </w:t>
      </w:r>
      <w:r w:rsidR="002D28DA">
        <w:rPr>
          <w:rFonts w:eastAsia="Times New Roman" w:cs="Helvetica"/>
          <w:color w:val="000000"/>
          <w:lang w:eastAsia="en-GB"/>
        </w:rPr>
        <w:t xml:space="preserve">can </w:t>
      </w:r>
      <w:r w:rsidR="00F02CDB" w:rsidRPr="00B74199">
        <w:rPr>
          <w:rFonts w:eastAsia="Times New Roman" w:cs="Helvetica"/>
          <w:color w:val="000000"/>
          <w:lang w:eastAsia="en-GB"/>
        </w:rPr>
        <w:t>diagnose th</w:t>
      </w:r>
      <w:r w:rsidR="00A6635E" w:rsidRPr="00B74199">
        <w:rPr>
          <w:rFonts w:eastAsia="Times New Roman" w:cs="Helvetica"/>
          <w:color w:val="000000"/>
          <w:lang w:eastAsia="en-GB"/>
        </w:rPr>
        <w:t xml:space="preserve">e severity </w:t>
      </w:r>
      <w:r w:rsidR="00B357E5">
        <w:rPr>
          <w:rFonts w:eastAsia="Times New Roman" w:cs="Helvetica"/>
          <w:color w:val="000000"/>
          <w:lang w:eastAsia="en-GB"/>
        </w:rPr>
        <w:t>of liver disease</w:t>
      </w:r>
      <w:r w:rsidR="00064C57">
        <w:rPr>
          <w:rFonts w:eastAsia="Times New Roman" w:cs="Helvetica"/>
          <w:color w:val="000000"/>
          <w:lang w:eastAsia="en-GB"/>
        </w:rPr>
        <w:t>,</w:t>
      </w:r>
      <w:r w:rsidR="00B357E5">
        <w:rPr>
          <w:rFonts w:eastAsia="Times New Roman" w:cs="Helvetica"/>
          <w:color w:val="000000"/>
          <w:lang w:eastAsia="en-GB"/>
        </w:rPr>
        <w:t xml:space="preserve"> predict how </w:t>
      </w:r>
      <w:r w:rsidR="00CF408E">
        <w:rPr>
          <w:rFonts w:eastAsia="Times New Roman" w:cs="Helvetica"/>
          <w:color w:val="000000"/>
          <w:lang w:eastAsia="en-GB"/>
        </w:rPr>
        <w:t>each patient’s disease</w:t>
      </w:r>
      <w:r w:rsidR="00B357E5">
        <w:rPr>
          <w:rFonts w:eastAsia="Times New Roman" w:cs="Helvetica"/>
          <w:color w:val="000000"/>
          <w:lang w:eastAsia="en-GB"/>
        </w:rPr>
        <w:t xml:space="preserve"> will progress </w:t>
      </w:r>
      <w:r w:rsidR="00064C57">
        <w:rPr>
          <w:rFonts w:eastAsia="Times New Roman" w:cs="Helvetica"/>
          <w:color w:val="000000"/>
          <w:lang w:eastAsia="en-GB"/>
        </w:rPr>
        <w:t xml:space="preserve">and monitor </w:t>
      </w:r>
      <w:r w:rsidR="00017EC3">
        <w:rPr>
          <w:rFonts w:eastAsia="Times New Roman" w:cs="Helvetica"/>
          <w:color w:val="000000"/>
          <w:lang w:eastAsia="en-GB"/>
        </w:rPr>
        <w:t xml:space="preserve">those </w:t>
      </w:r>
      <w:r w:rsidR="0014151E">
        <w:rPr>
          <w:rFonts w:eastAsia="Times New Roman" w:cs="Helvetica"/>
          <w:color w:val="000000"/>
          <w:lang w:eastAsia="en-GB"/>
        </w:rPr>
        <w:t>changes, better or worse, as they occur</w:t>
      </w:r>
      <w:r w:rsidR="00B357E5">
        <w:rPr>
          <w:rFonts w:eastAsia="Times New Roman" w:cs="Helvetica"/>
          <w:color w:val="000000"/>
          <w:lang w:eastAsia="en-GB"/>
        </w:rPr>
        <w:t xml:space="preserve">. </w:t>
      </w:r>
      <w:r w:rsidR="00D93D38">
        <w:rPr>
          <w:rFonts w:eastAsia="Times New Roman" w:cs="Helvetica"/>
          <w:color w:val="000000"/>
          <w:lang w:eastAsia="en-GB"/>
        </w:rPr>
        <w:br/>
      </w:r>
      <w:r w:rsidR="00D93D38">
        <w:rPr>
          <w:rFonts w:eastAsia="Times New Roman" w:cs="Helvetica"/>
          <w:color w:val="000000"/>
          <w:lang w:eastAsia="en-GB"/>
        </w:rPr>
        <w:br/>
      </w:r>
      <w:r w:rsidR="00A6635E" w:rsidRPr="00B74199">
        <w:rPr>
          <w:rFonts w:eastAsia="Times New Roman" w:cs="Helvetica"/>
          <w:color w:val="000000"/>
          <w:lang w:eastAsia="en-GB"/>
        </w:rPr>
        <w:t>“</w:t>
      </w:r>
      <w:r w:rsidR="00C21807">
        <w:rPr>
          <w:rFonts w:eastAsia="Times New Roman" w:cs="Helvetica"/>
          <w:color w:val="000000"/>
          <w:lang w:eastAsia="en-GB"/>
        </w:rPr>
        <w:t xml:space="preserve">Lack of easy and accurate diagnostic tests means that many patients go undiagnosed until late in the disease process. </w:t>
      </w:r>
      <w:r w:rsidR="00884974">
        <w:rPr>
          <w:rFonts w:eastAsia="Times New Roman" w:cs="Helvetica"/>
          <w:color w:val="000000"/>
          <w:lang w:eastAsia="en-GB"/>
        </w:rPr>
        <w:t>It has also h</w:t>
      </w:r>
      <w:r w:rsidR="00A15596">
        <w:rPr>
          <w:rFonts w:eastAsia="Times New Roman" w:cs="Helvetica"/>
          <w:color w:val="000000"/>
          <w:lang w:eastAsia="en-GB"/>
        </w:rPr>
        <w:t>eld-back</w:t>
      </w:r>
      <w:r w:rsidR="00F066CF">
        <w:rPr>
          <w:rFonts w:eastAsia="Times New Roman" w:cs="Helvetica"/>
          <w:color w:val="000000"/>
          <w:lang w:eastAsia="en-GB"/>
        </w:rPr>
        <w:t xml:space="preserve"> efforts to</w:t>
      </w:r>
      <w:r w:rsidR="00884974">
        <w:rPr>
          <w:rFonts w:eastAsia="Times New Roman" w:cs="Helvetica"/>
          <w:color w:val="000000"/>
          <w:lang w:eastAsia="en-GB"/>
        </w:rPr>
        <w:t xml:space="preserve"> develop new </w:t>
      </w:r>
      <w:r w:rsidR="00F066CF">
        <w:rPr>
          <w:rFonts w:eastAsia="Times New Roman" w:cs="Helvetica"/>
          <w:color w:val="000000"/>
          <w:lang w:eastAsia="en-GB"/>
        </w:rPr>
        <w:t xml:space="preserve">medical </w:t>
      </w:r>
      <w:r w:rsidR="00884974">
        <w:rPr>
          <w:rFonts w:eastAsia="Times New Roman" w:cs="Helvetica"/>
          <w:color w:val="000000"/>
          <w:lang w:eastAsia="en-GB"/>
        </w:rPr>
        <w:t xml:space="preserve">treatments </w:t>
      </w:r>
      <w:r w:rsidR="00A15596">
        <w:rPr>
          <w:rFonts w:eastAsia="Times New Roman" w:cs="Helvetica"/>
          <w:color w:val="000000"/>
          <w:lang w:eastAsia="en-GB"/>
        </w:rPr>
        <w:t xml:space="preserve">for </w:t>
      </w:r>
      <w:r w:rsidR="00F066CF">
        <w:rPr>
          <w:rFonts w:eastAsia="Times New Roman" w:cs="Helvetica"/>
          <w:color w:val="000000"/>
          <w:lang w:eastAsia="en-GB"/>
        </w:rPr>
        <w:t>NAFLD</w:t>
      </w:r>
      <w:r w:rsidR="00A15596">
        <w:rPr>
          <w:rFonts w:eastAsia="Times New Roman" w:cs="Helvetica"/>
          <w:color w:val="000000"/>
          <w:lang w:eastAsia="en-GB"/>
        </w:rPr>
        <w:t xml:space="preserve">. </w:t>
      </w:r>
      <w:r w:rsidR="00C21807">
        <w:rPr>
          <w:rFonts w:eastAsia="Times New Roman" w:cs="Helvetica"/>
          <w:color w:val="000000"/>
          <w:lang w:eastAsia="en-GB"/>
        </w:rPr>
        <w:t xml:space="preserve">Availability of better diagnostic tests </w:t>
      </w:r>
      <w:r w:rsidR="00A6635E" w:rsidRPr="00B74199">
        <w:rPr>
          <w:rFonts w:eastAsia="Times New Roman" w:cs="Helvetica"/>
          <w:color w:val="000000"/>
          <w:lang w:eastAsia="en-GB"/>
        </w:rPr>
        <w:t xml:space="preserve">will help us </w:t>
      </w:r>
      <w:r w:rsidR="00F74364">
        <w:rPr>
          <w:rFonts w:eastAsia="Times New Roman" w:cs="Helvetica"/>
          <w:color w:val="000000"/>
          <w:lang w:eastAsia="en-GB"/>
        </w:rPr>
        <w:t xml:space="preserve">to target care at an early stage of disease to the people </w:t>
      </w:r>
      <w:r w:rsidR="00A6635E" w:rsidRPr="00B74199">
        <w:rPr>
          <w:rFonts w:eastAsia="Times New Roman" w:cs="Helvetica"/>
          <w:color w:val="000000"/>
          <w:lang w:eastAsia="en-GB"/>
        </w:rPr>
        <w:t xml:space="preserve">who are </w:t>
      </w:r>
      <w:r w:rsidR="00F02CDB" w:rsidRPr="00B74199">
        <w:rPr>
          <w:rFonts w:eastAsia="Times New Roman" w:cs="Helvetica"/>
          <w:color w:val="000000"/>
          <w:lang w:eastAsia="en-GB"/>
        </w:rPr>
        <w:t>going to be most severely affected</w:t>
      </w:r>
      <w:r w:rsidR="000755E4">
        <w:rPr>
          <w:rFonts w:eastAsia="Times New Roman" w:cs="Helvetica"/>
          <w:color w:val="000000"/>
          <w:lang w:eastAsia="en-GB"/>
        </w:rPr>
        <w:t xml:space="preserve">. It </w:t>
      </w:r>
      <w:r w:rsidR="003569D7">
        <w:rPr>
          <w:rFonts w:eastAsia="Times New Roman" w:cs="Helvetica"/>
          <w:color w:val="000000"/>
          <w:lang w:eastAsia="en-GB"/>
        </w:rPr>
        <w:t>will</w:t>
      </w:r>
      <w:r w:rsidR="000755E4">
        <w:rPr>
          <w:rFonts w:eastAsia="Times New Roman" w:cs="Helvetica"/>
          <w:color w:val="000000"/>
          <w:lang w:eastAsia="en-GB"/>
        </w:rPr>
        <w:t xml:space="preserve"> also</w:t>
      </w:r>
      <w:r w:rsidR="003569D7">
        <w:rPr>
          <w:rFonts w:eastAsia="Times New Roman" w:cs="Helvetica"/>
          <w:color w:val="000000"/>
          <w:lang w:eastAsia="en-GB"/>
        </w:rPr>
        <w:t xml:space="preserve"> help us </w:t>
      </w:r>
      <w:r w:rsidR="00C21807">
        <w:rPr>
          <w:rFonts w:eastAsia="Times New Roman" w:cs="Helvetica"/>
          <w:color w:val="000000"/>
          <w:lang w:eastAsia="en-GB"/>
        </w:rPr>
        <w:t>to develop more</w:t>
      </w:r>
      <w:r w:rsidR="00C21807" w:rsidRPr="00B74199">
        <w:rPr>
          <w:rFonts w:eastAsia="Times New Roman" w:cs="Helvetica"/>
          <w:color w:val="000000"/>
          <w:lang w:eastAsia="en-GB"/>
        </w:rPr>
        <w:t xml:space="preserve"> effective </w:t>
      </w:r>
      <w:r w:rsidR="00C21807">
        <w:rPr>
          <w:rFonts w:eastAsia="Times New Roman" w:cs="Helvetica"/>
          <w:color w:val="000000"/>
          <w:lang w:eastAsia="en-GB"/>
        </w:rPr>
        <w:lastRenderedPageBreak/>
        <w:t xml:space="preserve">medical </w:t>
      </w:r>
      <w:r w:rsidR="00C21807" w:rsidRPr="00B74199">
        <w:rPr>
          <w:rFonts w:eastAsia="Times New Roman" w:cs="Helvetica"/>
          <w:color w:val="000000"/>
          <w:lang w:eastAsia="en-GB"/>
        </w:rPr>
        <w:t xml:space="preserve">treatments </w:t>
      </w:r>
      <w:r w:rsidR="00C21807">
        <w:rPr>
          <w:rFonts w:eastAsia="Times New Roman" w:cs="Helvetica"/>
          <w:color w:val="000000"/>
          <w:lang w:eastAsia="en-GB"/>
        </w:rPr>
        <w:t>for NAFLD</w:t>
      </w:r>
      <w:r w:rsidR="000755E4">
        <w:rPr>
          <w:rFonts w:eastAsia="Times New Roman" w:cs="Helvetica"/>
          <w:color w:val="000000"/>
          <w:lang w:eastAsia="en-GB"/>
        </w:rPr>
        <w:t xml:space="preserve"> and to </w:t>
      </w:r>
      <w:r w:rsidR="00E96ECD">
        <w:rPr>
          <w:rFonts w:eastAsia="Times New Roman" w:cs="Helvetica"/>
          <w:color w:val="000000"/>
          <w:lang w:eastAsia="en-GB"/>
        </w:rPr>
        <w:t>run the clinical trials that the regulatory agencies need</w:t>
      </w:r>
      <w:r w:rsidR="005A2D1D">
        <w:rPr>
          <w:rFonts w:eastAsia="Times New Roman" w:cs="Helvetica"/>
          <w:color w:val="000000"/>
          <w:lang w:eastAsia="en-GB"/>
        </w:rPr>
        <w:t xml:space="preserve"> so that they can licence </w:t>
      </w:r>
      <w:r w:rsidR="00B22D41">
        <w:rPr>
          <w:rFonts w:eastAsia="Times New Roman" w:cs="Helvetica"/>
          <w:color w:val="000000"/>
          <w:lang w:eastAsia="en-GB"/>
        </w:rPr>
        <w:t xml:space="preserve">these </w:t>
      </w:r>
      <w:r w:rsidR="005A2D1D">
        <w:rPr>
          <w:rFonts w:eastAsia="Times New Roman" w:cs="Helvetica"/>
          <w:color w:val="000000"/>
          <w:lang w:eastAsia="en-GB"/>
        </w:rPr>
        <w:t xml:space="preserve">medicines </w:t>
      </w:r>
      <w:r w:rsidR="00B22D41">
        <w:rPr>
          <w:rFonts w:eastAsia="Times New Roman" w:cs="Helvetica"/>
          <w:color w:val="000000"/>
          <w:lang w:eastAsia="en-GB"/>
        </w:rPr>
        <w:t>to be prescribed</w:t>
      </w:r>
      <w:r w:rsidR="005A2D1D">
        <w:rPr>
          <w:rFonts w:eastAsia="Times New Roman" w:cs="Helvetica"/>
          <w:color w:val="000000"/>
          <w:lang w:eastAsia="en-GB"/>
        </w:rPr>
        <w:t xml:space="preserve"> by doctors</w:t>
      </w:r>
      <w:r w:rsidR="00A6635E" w:rsidRPr="00B74199">
        <w:rPr>
          <w:rFonts w:eastAsia="Times New Roman" w:cs="Helvetica"/>
          <w:color w:val="000000"/>
          <w:lang w:eastAsia="en-GB"/>
        </w:rPr>
        <w:t xml:space="preserve">.” </w:t>
      </w:r>
    </w:p>
    <w:p w14:paraId="376BAB10" w14:textId="5FE11DEA" w:rsidR="008B4BCB" w:rsidRDefault="008B4BCB" w:rsidP="008B4BCB">
      <w:pPr>
        <w:pStyle w:val="PlainText"/>
      </w:pPr>
      <w:r>
        <w:t xml:space="preserve">Professor Chris Day, Vice-Chancellor and President, Newcastle University who is himself a Consultant </w:t>
      </w:r>
      <w:proofErr w:type="spellStart"/>
      <w:r>
        <w:t>Hepatologist</w:t>
      </w:r>
      <w:proofErr w:type="spellEnd"/>
      <w:r>
        <w:t xml:space="preserve"> with an international reputation and part of the research team, added: “Tackling Non-alcoholic fatty liver disease is a major public health challenge and the award of such a large grant from the EU, allowing us to bring together pharma and academia in this way</w:t>
      </w:r>
      <w:r w:rsidR="005246D0">
        <w:t>,</w:t>
      </w:r>
      <w:r>
        <w:t xml:space="preserve"> gives us real hope of making significant advances in the diagnosis and treatment of this increasingly common and often devastating disease."</w:t>
      </w:r>
    </w:p>
    <w:p w14:paraId="669E980A" w14:textId="77777777" w:rsidR="0016795A" w:rsidRDefault="0016795A" w:rsidP="008B4BCB">
      <w:pPr>
        <w:pStyle w:val="PlainText"/>
      </w:pPr>
    </w:p>
    <w:p w14:paraId="6D3BAEFE" w14:textId="6BDCA695" w:rsidR="0016795A" w:rsidRDefault="0016795A" w:rsidP="008B4BCB">
      <w:pPr>
        <w:pStyle w:val="PlainText"/>
        <w:rPr>
          <w:color w:val="000000"/>
        </w:rPr>
      </w:pPr>
      <w:r>
        <w:t xml:space="preserve">Julia </w:t>
      </w:r>
      <w:proofErr w:type="spellStart"/>
      <w:r>
        <w:t>Brosnan</w:t>
      </w:r>
      <w:proofErr w:type="spellEnd"/>
      <w:r>
        <w:t xml:space="preserve">, </w:t>
      </w:r>
      <w:r w:rsidR="009F26CB">
        <w:t xml:space="preserve">Senior </w:t>
      </w:r>
      <w:r w:rsidRPr="00856D12">
        <w:rPr>
          <w:color w:val="000000"/>
        </w:rPr>
        <w:t xml:space="preserve">Director </w:t>
      </w:r>
      <w:r>
        <w:rPr>
          <w:color w:val="000000"/>
        </w:rPr>
        <w:t xml:space="preserve">of </w:t>
      </w:r>
      <w:r w:rsidRPr="00856D12">
        <w:rPr>
          <w:color w:val="000000"/>
        </w:rPr>
        <w:t xml:space="preserve">External Collaborations </w:t>
      </w:r>
      <w:r>
        <w:rPr>
          <w:color w:val="000000"/>
        </w:rPr>
        <w:t>&amp;</w:t>
      </w:r>
      <w:r w:rsidRPr="00856D12">
        <w:rPr>
          <w:color w:val="000000"/>
        </w:rPr>
        <w:t xml:space="preserve"> Scientific Alliances</w:t>
      </w:r>
      <w:r>
        <w:rPr>
          <w:color w:val="000000"/>
        </w:rPr>
        <w:t xml:space="preserve">, Pfizer, who also serves as the industry project lead for LITMUS, said: “This is an exciting project and we look forward to working with the other LITMUS partners to develop new diagnostic tests for NAFLD, which is too often undiagnosed in patients. We hope the results of this project will help change that.” </w:t>
      </w:r>
    </w:p>
    <w:p w14:paraId="425FCAB0" w14:textId="77777777" w:rsidR="00DD55A7" w:rsidRDefault="00DD55A7" w:rsidP="008B4BCB">
      <w:pPr>
        <w:pStyle w:val="PlainText"/>
        <w:rPr>
          <w:color w:val="000000"/>
        </w:rPr>
      </w:pPr>
    </w:p>
    <w:p w14:paraId="725C64AF" w14:textId="77777777" w:rsidR="00DD55A7" w:rsidRPr="00632D24" w:rsidRDefault="00DD55A7" w:rsidP="00DD55A7">
      <w:pPr>
        <w:rPr>
          <w:rFonts w:ascii="Calibri" w:eastAsia="Times New Roman" w:hAnsi="Calibri" w:cs="Arial"/>
        </w:rPr>
      </w:pPr>
      <w:r w:rsidRPr="00632D24">
        <w:rPr>
          <w:rFonts w:ascii="Calibri" w:eastAsia="Times New Roman" w:hAnsi="Calibri" w:cs="Arial"/>
          <w:iCs/>
        </w:rPr>
        <w:t>This project has received funding from the Innovative Medicines Initiative 2 Joint Undertaking under grant agreement No 777377. This Joint Undertaking receives support from the European Union’s Horizon 2020 research and innovation programme and EFPIA.</w:t>
      </w:r>
    </w:p>
    <w:p w14:paraId="6FEF8718" w14:textId="77777777" w:rsidR="00DD55A7" w:rsidRDefault="00DD55A7" w:rsidP="008B4BCB">
      <w:pPr>
        <w:pStyle w:val="PlainText"/>
      </w:pPr>
    </w:p>
    <w:p w14:paraId="68E6767D" w14:textId="270403E4" w:rsidR="00BE738D" w:rsidRPr="00BE738D" w:rsidRDefault="00967042" w:rsidP="000F17B4">
      <w:pPr>
        <w:spacing w:after="96" w:line="240" w:lineRule="atLeast"/>
        <w:outlineLvl w:val="0"/>
        <w:rPr>
          <w:rFonts w:eastAsia="Times New Roman" w:cs="Helvetica"/>
          <w:b/>
          <w:color w:val="000000"/>
          <w:lang w:eastAsia="en-GB"/>
        </w:rPr>
      </w:pPr>
      <w:r w:rsidRPr="00B74199">
        <w:rPr>
          <w:rFonts w:eastAsia="Times New Roman" w:cs="Helvetica"/>
          <w:color w:val="000000"/>
          <w:lang w:eastAsia="en-GB"/>
        </w:rPr>
        <w:br/>
      </w:r>
      <w:r w:rsidR="00BE738D" w:rsidRPr="00BE738D">
        <w:rPr>
          <w:rFonts w:eastAsia="Times New Roman" w:cs="Helvetica"/>
          <w:b/>
          <w:color w:val="000000"/>
          <w:lang w:eastAsia="en-GB"/>
        </w:rPr>
        <w:t xml:space="preserve">Living with NAFLD – </w:t>
      </w:r>
      <w:r w:rsidR="00EE0D69">
        <w:rPr>
          <w:rFonts w:eastAsia="Times New Roman" w:cs="Helvetica"/>
          <w:b/>
          <w:color w:val="000000"/>
          <w:lang w:eastAsia="en-GB"/>
        </w:rPr>
        <w:t>Yvonne’s story</w:t>
      </w:r>
    </w:p>
    <w:p w14:paraId="22B43428" w14:textId="77777777" w:rsidR="0027719F" w:rsidRDefault="0027719F" w:rsidP="0027719F">
      <w:pPr>
        <w:pStyle w:val="PlainText"/>
      </w:pPr>
    </w:p>
    <w:p w14:paraId="76419DF2" w14:textId="77777777" w:rsidR="0027719F" w:rsidRDefault="0027719F" w:rsidP="0027719F">
      <w:pPr>
        <w:pStyle w:val="PlainText"/>
      </w:pPr>
      <w:r>
        <w:t xml:space="preserve">Yvonne Gray, 62, was diagnosed with NAFLD in 2011. A retired headteacher who lives in </w:t>
      </w:r>
      <w:proofErr w:type="spellStart"/>
      <w:r>
        <w:t>Fulwell</w:t>
      </w:r>
      <w:proofErr w:type="spellEnd"/>
      <w:r>
        <w:t>, Sunderland, she is now a governor of the national adult liver patient support group, LIVErNORTH:</w:t>
      </w:r>
    </w:p>
    <w:p w14:paraId="1988051F" w14:textId="77777777" w:rsidR="00224E2F" w:rsidRDefault="00224E2F" w:rsidP="0027719F">
      <w:pPr>
        <w:pStyle w:val="PlainText"/>
      </w:pPr>
    </w:p>
    <w:p w14:paraId="4E554EB0" w14:textId="77777777" w:rsidR="0027719F" w:rsidRDefault="0027719F" w:rsidP="0027719F">
      <w:pPr>
        <w:pStyle w:val="PlainText"/>
      </w:pPr>
      <w:r>
        <w:t xml:space="preserve">"I do consider myself really fortunate in that it was by chance my liver disease was eventually diagnosed, when my "mildly abnormal" liver function tests were picked up by a consultant treating me for a Vitamin D deficiency and he then referred me to a </w:t>
      </w:r>
      <w:proofErr w:type="spellStart"/>
      <w:r>
        <w:t>hepatologist</w:t>
      </w:r>
      <w:proofErr w:type="spellEnd"/>
      <w:r>
        <w:t xml:space="preserve">. </w:t>
      </w:r>
    </w:p>
    <w:p w14:paraId="73F10103" w14:textId="77777777" w:rsidR="0027719F" w:rsidRDefault="0027719F" w:rsidP="0027719F">
      <w:pPr>
        <w:pStyle w:val="PlainText"/>
      </w:pPr>
    </w:p>
    <w:p w14:paraId="39B8A6DB" w14:textId="6D2CC6C9" w:rsidR="0027719F" w:rsidRDefault="0027719F" w:rsidP="0027719F">
      <w:pPr>
        <w:pStyle w:val="PlainText"/>
      </w:pPr>
      <w:r>
        <w:t>“By the time I was referred to the Freeman Hospital Liver Unit in Newcastle I had Non</w:t>
      </w:r>
      <w:r w:rsidR="000755E4">
        <w:t>-</w:t>
      </w:r>
      <w:r>
        <w:t>Alcoholic Fatty Liver Disease, specifically NASH</w:t>
      </w:r>
      <w:r w:rsidR="000755E4">
        <w:t>, Stage 3 Liver Disease</w:t>
      </w:r>
      <w:r>
        <w:t xml:space="preserve"> with significant fibrosis.</w:t>
      </w:r>
    </w:p>
    <w:p w14:paraId="2272254A" w14:textId="77777777" w:rsidR="0027719F" w:rsidRDefault="0027719F" w:rsidP="0027719F">
      <w:pPr>
        <w:pStyle w:val="PlainText"/>
      </w:pPr>
    </w:p>
    <w:p w14:paraId="7BE5EF21" w14:textId="546FC2A4" w:rsidR="0027719F" w:rsidRDefault="0027719F" w:rsidP="0027719F">
      <w:pPr>
        <w:pStyle w:val="PlainText"/>
      </w:pPr>
      <w:r>
        <w:t xml:space="preserve">“It is interesting that even now my liver function tests are still presenting as 'mildly abnormal', thereby not appearing to trigger any major cause for concern. However, my two liver biopsies say something totally different. </w:t>
      </w:r>
    </w:p>
    <w:p w14:paraId="2E321BF4" w14:textId="77777777" w:rsidR="0027719F" w:rsidRDefault="0027719F" w:rsidP="0027719F">
      <w:pPr>
        <w:pStyle w:val="PlainText"/>
      </w:pPr>
    </w:p>
    <w:p w14:paraId="3F13C172" w14:textId="49B48A80" w:rsidR="0027719F" w:rsidRDefault="0027719F" w:rsidP="0027719F">
      <w:pPr>
        <w:pStyle w:val="PlainText"/>
      </w:pPr>
      <w:r>
        <w:t>“It is exciting to hear about this new collaboration. I would be delighted if there could be a simple blood test. The alternative, a liver biopsy, can involve a stay in hospital, is uncomfortable and can be painful."</w:t>
      </w:r>
    </w:p>
    <w:p w14:paraId="02D4E58B" w14:textId="77777777" w:rsidR="00BE738D" w:rsidRDefault="00BE738D" w:rsidP="000F17B4">
      <w:pPr>
        <w:spacing w:after="96" w:line="240" w:lineRule="atLeast"/>
        <w:outlineLvl w:val="0"/>
        <w:rPr>
          <w:rFonts w:eastAsia="Times New Roman" w:cs="Helvetica"/>
          <w:color w:val="000000"/>
          <w:lang w:eastAsia="en-GB"/>
        </w:rPr>
      </w:pPr>
    </w:p>
    <w:p w14:paraId="5CCF63F2" w14:textId="77777777" w:rsidR="00072C0F" w:rsidRPr="00BE738D" w:rsidRDefault="00072C0F" w:rsidP="00072C0F">
      <w:pPr>
        <w:spacing w:after="96" w:line="240" w:lineRule="atLeast"/>
        <w:outlineLvl w:val="0"/>
        <w:rPr>
          <w:rFonts w:eastAsia="Times New Roman" w:cs="Helvetica"/>
          <w:b/>
          <w:color w:val="000000"/>
          <w:lang w:eastAsia="en-GB"/>
        </w:rPr>
      </w:pPr>
      <w:r w:rsidRPr="00BE738D">
        <w:rPr>
          <w:rFonts w:eastAsia="Times New Roman" w:cs="Helvetica"/>
          <w:b/>
          <w:color w:val="000000"/>
          <w:lang w:eastAsia="en-GB"/>
        </w:rPr>
        <w:t>NAFLD – the facts</w:t>
      </w:r>
    </w:p>
    <w:p w14:paraId="1B3A28FC" w14:textId="6EDA2851" w:rsidR="00072C0F" w:rsidRPr="00D61CA0" w:rsidRDefault="00072C0F" w:rsidP="00072C0F">
      <w:pPr>
        <w:spacing w:after="96" w:line="240" w:lineRule="atLeast"/>
        <w:outlineLvl w:val="0"/>
        <w:rPr>
          <w:rFonts w:eastAsia="Times New Roman" w:cs="Helvetica"/>
          <w:color w:val="000000"/>
          <w:lang w:eastAsia="en-GB"/>
        </w:rPr>
      </w:pPr>
      <w:r w:rsidRPr="00D61CA0">
        <w:rPr>
          <w:rFonts w:eastAsia="Times New Roman" w:cs="Helvetica"/>
          <w:color w:val="000000"/>
          <w:lang w:eastAsia="en-GB"/>
        </w:rPr>
        <w:t xml:space="preserve">A healthy liver should contain little or no fat, however, it’s thought that 1 in every 3 people in Europe has </w:t>
      </w:r>
      <w:r w:rsidR="000755E4">
        <w:rPr>
          <w:rFonts w:eastAsia="Times New Roman" w:cs="Helvetica"/>
          <w:color w:val="000000"/>
          <w:lang w:eastAsia="en-GB"/>
        </w:rPr>
        <w:t xml:space="preserve">some degree </w:t>
      </w:r>
      <w:r w:rsidRPr="00D61CA0">
        <w:rPr>
          <w:rFonts w:eastAsia="Times New Roman" w:cs="Helvetica"/>
          <w:color w:val="000000"/>
          <w:lang w:eastAsia="en-GB"/>
        </w:rPr>
        <w:t xml:space="preserve">of NAFLD, where there </w:t>
      </w:r>
      <w:r w:rsidR="000755E4">
        <w:rPr>
          <w:rFonts w:eastAsia="Times New Roman" w:cs="Helvetica"/>
          <w:color w:val="000000"/>
          <w:lang w:eastAsia="en-GB"/>
        </w:rPr>
        <w:t>is an excessive</w:t>
      </w:r>
      <w:r w:rsidRPr="00D61CA0">
        <w:rPr>
          <w:rFonts w:eastAsia="Times New Roman" w:cs="Helvetica"/>
          <w:color w:val="000000"/>
          <w:lang w:eastAsia="en-GB"/>
        </w:rPr>
        <w:t xml:space="preserve"> amount of fat </w:t>
      </w:r>
      <w:r w:rsidR="000755E4">
        <w:rPr>
          <w:rFonts w:eastAsia="Times New Roman" w:cs="Helvetica"/>
          <w:color w:val="000000"/>
          <w:lang w:eastAsia="en-GB"/>
        </w:rPr>
        <w:t xml:space="preserve">accumulation </w:t>
      </w:r>
      <w:r w:rsidRPr="00D61CA0">
        <w:rPr>
          <w:rFonts w:eastAsia="Times New Roman" w:cs="Helvetica"/>
          <w:color w:val="000000"/>
          <w:lang w:eastAsia="en-GB"/>
        </w:rPr>
        <w:t xml:space="preserve">in the liver. While this doesn’t </w:t>
      </w:r>
      <w:r w:rsidR="000755E4">
        <w:rPr>
          <w:rFonts w:eastAsia="Times New Roman" w:cs="Helvetica"/>
          <w:color w:val="000000"/>
          <w:lang w:eastAsia="en-GB"/>
        </w:rPr>
        <w:t>always</w:t>
      </w:r>
      <w:r w:rsidRPr="00D61CA0">
        <w:rPr>
          <w:rFonts w:eastAsia="Times New Roman" w:cs="Helvetica"/>
          <w:color w:val="000000"/>
          <w:lang w:eastAsia="en-GB"/>
        </w:rPr>
        <w:t xml:space="preserve"> cause harm, it </w:t>
      </w:r>
      <w:r w:rsidR="000755E4">
        <w:rPr>
          <w:rFonts w:eastAsia="Times New Roman" w:cs="Helvetica"/>
          <w:color w:val="000000"/>
          <w:lang w:eastAsia="en-GB"/>
        </w:rPr>
        <w:t>can develop into an inflammatory fo</w:t>
      </w:r>
      <w:r w:rsidR="007075DE">
        <w:rPr>
          <w:rFonts w:eastAsia="Times New Roman" w:cs="Helvetica"/>
          <w:color w:val="000000"/>
          <w:lang w:eastAsia="en-GB"/>
        </w:rPr>
        <w:t>r</w:t>
      </w:r>
      <w:r w:rsidR="000755E4">
        <w:rPr>
          <w:rFonts w:eastAsia="Times New Roman" w:cs="Helvetica"/>
          <w:color w:val="000000"/>
          <w:lang w:eastAsia="en-GB"/>
        </w:rPr>
        <w:t>m of the condition called</w:t>
      </w:r>
      <w:r w:rsidR="007075DE">
        <w:rPr>
          <w:rFonts w:eastAsia="Times New Roman" w:cs="Helvetica"/>
          <w:color w:val="000000"/>
          <w:lang w:eastAsia="en-GB"/>
        </w:rPr>
        <w:t xml:space="preserve"> steatohepatit</w:t>
      </w:r>
      <w:r w:rsidR="004608C9">
        <w:rPr>
          <w:rFonts w:eastAsia="Times New Roman" w:cs="Helvetica"/>
          <w:color w:val="000000"/>
          <w:lang w:eastAsia="en-GB"/>
        </w:rPr>
        <w:t>i</w:t>
      </w:r>
      <w:r w:rsidR="007075DE">
        <w:rPr>
          <w:rFonts w:eastAsia="Times New Roman" w:cs="Helvetica"/>
          <w:color w:val="000000"/>
          <w:lang w:eastAsia="en-GB"/>
        </w:rPr>
        <w:t xml:space="preserve">s (NASH) that in turn causes fibrous scar tissue to form in the liver and leads to </w:t>
      </w:r>
      <w:r w:rsidRPr="00D61CA0">
        <w:rPr>
          <w:rFonts w:eastAsia="Times New Roman" w:cs="Helvetica"/>
          <w:color w:val="000000"/>
          <w:lang w:eastAsia="en-GB"/>
        </w:rPr>
        <w:t>serious liver damage including cirrhosis</w:t>
      </w:r>
      <w:r w:rsidR="007075DE">
        <w:rPr>
          <w:rFonts w:eastAsia="Times New Roman" w:cs="Helvetica"/>
          <w:color w:val="000000"/>
          <w:lang w:eastAsia="en-GB"/>
        </w:rPr>
        <w:t xml:space="preserve"> in some patients. </w:t>
      </w:r>
      <w:r w:rsidRPr="00D61CA0">
        <w:rPr>
          <w:rFonts w:eastAsia="Times New Roman" w:cs="Helvetica"/>
          <w:color w:val="000000"/>
          <w:lang w:eastAsia="en-GB"/>
        </w:rPr>
        <w:t xml:space="preserve">It can also </w:t>
      </w:r>
      <w:r w:rsidR="007075DE">
        <w:rPr>
          <w:rFonts w:eastAsia="Times New Roman" w:cs="Helvetica"/>
          <w:color w:val="000000"/>
          <w:lang w:eastAsia="en-GB"/>
        </w:rPr>
        <w:t xml:space="preserve">increase the </w:t>
      </w:r>
      <w:r w:rsidRPr="00D61CA0">
        <w:rPr>
          <w:rFonts w:eastAsia="Times New Roman" w:cs="Helvetica"/>
          <w:color w:val="000000"/>
          <w:lang w:eastAsia="en-GB"/>
        </w:rPr>
        <w:t>risk of cancer in the liver, heart attack and stroke.</w:t>
      </w:r>
    </w:p>
    <w:p w14:paraId="5DEE18CC" w14:textId="77777777" w:rsidR="00072C0F" w:rsidRDefault="00072C0F" w:rsidP="000F17B4">
      <w:pPr>
        <w:spacing w:after="96" w:line="240" w:lineRule="atLeast"/>
        <w:outlineLvl w:val="0"/>
        <w:rPr>
          <w:rFonts w:eastAsia="Times New Roman" w:cs="Helvetica"/>
          <w:color w:val="000000"/>
          <w:lang w:eastAsia="en-GB"/>
        </w:rPr>
      </w:pPr>
    </w:p>
    <w:p w14:paraId="3091C27E" w14:textId="77777777" w:rsidR="00E8718E" w:rsidRDefault="00840222" w:rsidP="00E8718E">
      <w:pPr>
        <w:spacing w:after="96" w:line="240" w:lineRule="atLeast"/>
        <w:outlineLvl w:val="0"/>
        <w:rPr>
          <w:rFonts w:eastAsia="Times New Roman" w:cs="Helvetica"/>
          <w:b/>
          <w:color w:val="000000"/>
          <w:lang w:eastAsia="en-GB"/>
        </w:rPr>
      </w:pPr>
      <w:r w:rsidRPr="00957879">
        <w:rPr>
          <w:rFonts w:eastAsia="Times New Roman" w:cs="Helvetica"/>
          <w:b/>
          <w:color w:val="000000"/>
          <w:lang w:eastAsia="en-GB"/>
        </w:rPr>
        <w:t>ENDS</w:t>
      </w:r>
    </w:p>
    <w:p w14:paraId="0CB623B4" w14:textId="77777777" w:rsidR="00CF3FE7" w:rsidRPr="00632D24" w:rsidRDefault="00CF3FE7" w:rsidP="00CF3FE7">
      <w:pPr>
        <w:rPr>
          <w:b/>
        </w:rPr>
      </w:pPr>
      <w:r w:rsidRPr="00632D24">
        <w:rPr>
          <w:b/>
        </w:rPr>
        <w:lastRenderedPageBreak/>
        <w:t>REFERENCE</w:t>
      </w:r>
    </w:p>
    <w:p w14:paraId="4284575A" w14:textId="77777777" w:rsidR="00CF3FE7" w:rsidRPr="009A4FB6" w:rsidRDefault="00CF3FE7" w:rsidP="00CF3FE7">
      <w:pPr>
        <w:pStyle w:val="EndNoteBibliography"/>
        <w:ind w:left="720" w:hanging="720"/>
        <w:rPr>
          <w:noProof/>
        </w:rPr>
      </w:pPr>
      <w:r>
        <w:rPr>
          <w:rFonts w:cs="Times New Roman"/>
        </w:rPr>
        <w:fldChar w:fldCharType="begin"/>
      </w:r>
      <w:r>
        <w:rPr>
          <w:rFonts w:cs="Times New Roman"/>
        </w:rPr>
        <w:instrText xml:space="preserve"> ADDIN EN.REFLIST </w:instrText>
      </w:r>
      <w:r>
        <w:rPr>
          <w:rFonts w:cs="Times New Roman"/>
        </w:rPr>
        <w:fldChar w:fldCharType="separate"/>
      </w:r>
      <w:r w:rsidRPr="009A4FB6">
        <w:rPr>
          <w:noProof/>
        </w:rPr>
        <w:t>1</w:t>
      </w:r>
      <w:r w:rsidRPr="009A4FB6">
        <w:rPr>
          <w:noProof/>
        </w:rPr>
        <w:tab/>
        <w:t>Younossi, Z. M.</w:t>
      </w:r>
      <w:r w:rsidRPr="009A4FB6">
        <w:rPr>
          <w:i/>
          <w:noProof/>
        </w:rPr>
        <w:t xml:space="preserve"> et al.</w:t>
      </w:r>
      <w:r w:rsidRPr="009A4FB6">
        <w:rPr>
          <w:noProof/>
        </w:rPr>
        <w:t xml:space="preserve"> The economic and clinical burden of nonalcoholic fatty liver disease in the United States and Europe. </w:t>
      </w:r>
      <w:r w:rsidRPr="009A4FB6">
        <w:rPr>
          <w:i/>
          <w:noProof/>
        </w:rPr>
        <w:t>Hepatology</w:t>
      </w:r>
      <w:r w:rsidRPr="009A4FB6">
        <w:rPr>
          <w:noProof/>
        </w:rPr>
        <w:t xml:space="preserve"> </w:t>
      </w:r>
      <w:r w:rsidRPr="009A4FB6">
        <w:rPr>
          <w:b/>
          <w:noProof/>
        </w:rPr>
        <w:t>64</w:t>
      </w:r>
      <w:r w:rsidRPr="009A4FB6">
        <w:rPr>
          <w:noProof/>
        </w:rPr>
        <w:t>, 1577-1586, doi:10.1002/hep.28785 (2016).</w:t>
      </w:r>
    </w:p>
    <w:p w14:paraId="719E921D" w14:textId="77777777" w:rsidR="00632D24" w:rsidRDefault="00CF3FE7" w:rsidP="00CF3FE7">
      <w:pPr>
        <w:spacing w:after="96" w:line="240" w:lineRule="atLeast"/>
        <w:outlineLvl w:val="0"/>
        <w:rPr>
          <w:rFonts w:ascii="Calibri" w:hAnsi="Calibri" w:cs="Times New Roman"/>
          <w:b/>
        </w:rPr>
      </w:pPr>
      <w:r>
        <w:rPr>
          <w:rFonts w:ascii="Calibri" w:hAnsi="Calibri" w:cs="Times New Roman"/>
        </w:rPr>
        <w:fldChar w:fldCharType="end"/>
      </w:r>
      <w:r w:rsidRPr="00632D24">
        <w:rPr>
          <w:rFonts w:ascii="Calibri" w:hAnsi="Calibri" w:cs="Times New Roman"/>
          <w:b/>
        </w:rPr>
        <w:t xml:space="preserve">NOTES FOR EDITORS: </w:t>
      </w:r>
    </w:p>
    <w:p w14:paraId="5BE98396" w14:textId="77777777" w:rsidR="00A33F5D" w:rsidRDefault="001A2358" w:rsidP="00E263A0">
      <w:pPr>
        <w:spacing w:after="96" w:line="240" w:lineRule="atLeast"/>
        <w:outlineLvl w:val="0"/>
        <w:rPr>
          <w:rStyle w:val="Hyperlink"/>
        </w:rPr>
      </w:pPr>
      <w:hyperlink r:id="rId5" w:history="1">
        <w:r w:rsidR="00E8718E">
          <w:rPr>
            <w:rStyle w:val="Hyperlink"/>
          </w:rPr>
          <w:t>www.litmus-project.eu</w:t>
        </w:r>
      </w:hyperlink>
    </w:p>
    <w:p w14:paraId="044A7879" w14:textId="6C2FCE87" w:rsidR="00A33F5D" w:rsidRDefault="001A2358" w:rsidP="00E263A0">
      <w:pPr>
        <w:spacing w:after="96" w:line="240" w:lineRule="atLeast"/>
        <w:outlineLvl w:val="0"/>
        <w:rPr>
          <w:rStyle w:val="Hyperlink"/>
        </w:rPr>
      </w:pPr>
      <w:hyperlink r:id="rId6" w:history="1">
        <w:r w:rsidR="00A33F5D" w:rsidRPr="00BE0205">
          <w:rPr>
            <w:rStyle w:val="Hyperlink"/>
          </w:rPr>
          <w:t>www.imi.europa.eu</w:t>
        </w:r>
      </w:hyperlink>
    </w:p>
    <w:p w14:paraId="4687B1A0" w14:textId="77777777" w:rsidR="002A7438" w:rsidRDefault="002A7438" w:rsidP="002A7438">
      <w:pPr>
        <w:spacing w:after="96" w:line="240" w:lineRule="atLeast"/>
        <w:outlineLvl w:val="0"/>
        <w:rPr>
          <w:rFonts w:eastAsia="Times New Roman" w:cs="Helvetica"/>
          <w:color w:val="000000"/>
          <w:lang w:eastAsia="en-GB"/>
        </w:rPr>
      </w:pPr>
      <w:r>
        <w:rPr>
          <w:rFonts w:eastAsia="Times New Roman" w:cs="Helvetica"/>
          <w:color w:val="000000"/>
          <w:lang w:eastAsia="en-GB"/>
        </w:rPr>
        <w:t xml:space="preserve">Professor Quentin Anstee: </w:t>
      </w:r>
    </w:p>
    <w:p w14:paraId="5EB62768" w14:textId="77777777" w:rsidR="002A7438" w:rsidRDefault="001A2358" w:rsidP="002A7438">
      <w:pPr>
        <w:spacing w:after="96" w:line="240" w:lineRule="atLeast"/>
        <w:outlineLvl w:val="0"/>
        <w:rPr>
          <w:rFonts w:eastAsia="Times New Roman" w:cs="Helvetica"/>
          <w:color w:val="000000"/>
          <w:lang w:eastAsia="en-GB"/>
        </w:rPr>
      </w:pPr>
      <w:hyperlink r:id="rId7" w:anchor="background" w:history="1">
        <w:r w:rsidR="002A7438" w:rsidRPr="00AC69DC">
          <w:rPr>
            <w:rStyle w:val="Hyperlink"/>
            <w:rFonts w:eastAsia="Times New Roman" w:cs="Helvetica"/>
            <w:lang w:eastAsia="en-GB"/>
          </w:rPr>
          <w:t>http://www.ncl.ac.uk/icm/people/profile/quentinanstee.html#background</w:t>
        </w:r>
      </w:hyperlink>
    </w:p>
    <w:p w14:paraId="091CD940" w14:textId="77777777" w:rsidR="00632D24" w:rsidRPr="00632D24" w:rsidRDefault="00632D24" w:rsidP="00632D24">
      <w:pPr>
        <w:spacing w:after="96" w:line="240" w:lineRule="atLeast"/>
        <w:outlineLvl w:val="0"/>
        <w:rPr>
          <w:rFonts w:eastAsia="Times New Roman" w:cs="Helvetica"/>
          <w:b/>
          <w:color w:val="000000"/>
          <w:lang w:eastAsia="en-GB"/>
        </w:rPr>
      </w:pPr>
      <w:r w:rsidRPr="00E263A0">
        <w:rPr>
          <w:rFonts w:eastAsia="Times New Roman" w:cs="Helvetica"/>
          <w:color w:val="000000"/>
          <w:lang w:eastAsia="en-GB"/>
        </w:rPr>
        <w:t>PHOTO</w:t>
      </w:r>
      <w:r>
        <w:rPr>
          <w:rFonts w:eastAsia="Times New Roman" w:cs="Helvetica"/>
          <w:color w:val="000000"/>
          <w:lang w:eastAsia="en-GB"/>
        </w:rPr>
        <w:t>S</w:t>
      </w:r>
      <w:r w:rsidRPr="00E263A0">
        <w:rPr>
          <w:rFonts w:eastAsia="Times New Roman" w:cs="Helvetica"/>
          <w:color w:val="000000"/>
          <w:lang w:eastAsia="en-GB"/>
        </w:rPr>
        <w:t xml:space="preserve"> </w:t>
      </w:r>
      <w:r>
        <w:rPr>
          <w:rFonts w:eastAsia="Times New Roman" w:cs="Helvetica"/>
          <w:color w:val="000000"/>
          <w:lang w:eastAsia="en-GB"/>
        </w:rPr>
        <w:t xml:space="preserve">of Co-ordinating centre lead, Professor Quentin Anstee (in the lab) and of patient Yvonne Gray </w:t>
      </w:r>
      <w:r w:rsidRPr="00E263A0">
        <w:rPr>
          <w:rFonts w:eastAsia="Times New Roman" w:cs="Helvetica"/>
          <w:color w:val="000000"/>
          <w:lang w:eastAsia="en-GB"/>
        </w:rPr>
        <w:t xml:space="preserve">– </w:t>
      </w:r>
      <w:r w:rsidRPr="00E263A0">
        <w:rPr>
          <w:color w:val="0070C0"/>
        </w:rPr>
        <w:t xml:space="preserve"> </w:t>
      </w:r>
      <w:hyperlink r:id="rId8" w:history="1">
        <w:r w:rsidRPr="00904F70">
          <w:rPr>
            <w:rStyle w:val="Hyperlink"/>
          </w:rPr>
          <w:t>https://drive.google.com/open?id=1ks0hZ1CIdT9is0uzOpigmbdzCBgSs7fH</w:t>
        </w:r>
      </w:hyperlink>
    </w:p>
    <w:p w14:paraId="7542D3CD" w14:textId="4379ABBA" w:rsidR="00BD3659" w:rsidRDefault="00E263A0" w:rsidP="00632D24">
      <w:pPr>
        <w:spacing w:after="96" w:line="240" w:lineRule="atLeast"/>
        <w:outlineLvl w:val="0"/>
      </w:pPr>
      <w:r>
        <w:rPr>
          <w:rStyle w:val="Hyperlink"/>
        </w:rPr>
        <w:br/>
      </w:r>
      <w:r w:rsidR="00091013" w:rsidRPr="00BD3659">
        <w:t>Twitter: @LITMUS_IMI</w:t>
      </w:r>
      <w:r>
        <w:br/>
      </w:r>
    </w:p>
    <w:p w14:paraId="56F15C13" w14:textId="00ED9875" w:rsidR="006F4DB5" w:rsidRDefault="00BD3659" w:rsidP="006F4DB5">
      <w:r w:rsidRPr="00DD61F1">
        <w:rPr>
          <w:rFonts w:ascii="Calibri" w:hAnsi="Calibri"/>
        </w:rPr>
        <w:t xml:space="preserve">This project has received funding from the Innovative Medicines Initiative 2 Joint Undertaking under grant </w:t>
      </w:r>
      <w:r w:rsidR="00DD61F1" w:rsidRPr="00DD61F1">
        <w:rPr>
          <w:rFonts w:ascii="Calibri" w:hAnsi="Calibri"/>
        </w:rPr>
        <w:t>agreement No 777377</w:t>
      </w:r>
      <w:r w:rsidRPr="00DD61F1">
        <w:rPr>
          <w:rFonts w:ascii="Calibri" w:hAnsi="Calibri"/>
        </w:rPr>
        <w:t xml:space="preserve">. This Joint Undertaking receives support from the European Union’s </w:t>
      </w:r>
      <w:r w:rsidRPr="00D93D38">
        <w:t>Horizon 2020 research and innovation programme and EFPIA and</w:t>
      </w:r>
      <w:r w:rsidR="00DD61F1" w:rsidRPr="00D93D38">
        <w:t xml:space="preserve"> 47 Associated Partners:</w:t>
      </w:r>
      <w:r w:rsidR="006F4DB5">
        <w:t xml:space="preserve"> AMC Amsterdam, </w:t>
      </w:r>
      <w:proofErr w:type="spellStart"/>
      <w:r w:rsidR="006F4DB5">
        <w:t>Antaros</w:t>
      </w:r>
      <w:proofErr w:type="spellEnd"/>
      <w:r w:rsidR="006F4DB5">
        <w:t xml:space="preserve">, Antwerp University Hospital, Boehringer-Ingelheim, </w:t>
      </w:r>
      <w:proofErr w:type="spellStart"/>
      <w:r w:rsidR="006F4DB5">
        <w:t>Center</w:t>
      </w:r>
      <w:proofErr w:type="spellEnd"/>
      <w:r w:rsidR="006F4DB5">
        <w:t xml:space="preserve"> for Cooperative Research in Biosciences, </w:t>
      </w:r>
      <w:proofErr w:type="spellStart"/>
      <w:r w:rsidR="006F4DB5">
        <w:t>Ellegaard</w:t>
      </w:r>
      <w:proofErr w:type="spellEnd"/>
      <w:r w:rsidR="006F4DB5">
        <w:t xml:space="preserve"> </w:t>
      </w:r>
      <w:proofErr w:type="spellStart"/>
      <w:r w:rsidR="006F4DB5">
        <w:t>Göttingen</w:t>
      </w:r>
      <w:proofErr w:type="spellEnd"/>
      <w:r w:rsidR="006F4DB5">
        <w:t xml:space="preserve"> Minipigs, European Association for the Study of the Liver, </w:t>
      </w:r>
      <w:proofErr w:type="spellStart"/>
      <w:r w:rsidR="006F4DB5">
        <w:t>Exalenz</w:t>
      </w:r>
      <w:proofErr w:type="spellEnd"/>
      <w:r w:rsidR="006F4DB5">
        <w:t xml:space="preserve"> Bioscience, </w:t>
      </w:r>
      <w:proofErr w:type="spellStart"/>
      <w:r w:rsidR="006F4DB5">
        <w:t>Faculdade</w:t>
      </w:r>
      <w:proofErr w:type="spellEnd"/>
      <w:r w:rsidR="006F4DB5">
        <w:t xml:space="preserve"> de </w:t>
      </w:r>
      <w:proofErr w:type="spellStart"/>
      <w:r w:rsidR="006F4DB5">
        <w:t>Medicina</w:t>
      </w:r>
      <w:proofErr w:type="spellEnd"/>
      <w:r w:rsidR="006F4DB5">
        <w:t xml:space="preserve"> de </w:t>
      </w:r>
      <w:proofErr w:type="spellStart"/>
      <w:r w:rsidR="006F4DB5">
        <w:t>Lisboa</w:t>
      </w:r>
      <w:proofErr w:type="spellEnd"/>
      <w:r w:rsidR="006F4DB5">
        <w:t xml:space="preserve">, </w:t>
      </w:r>
      <w:proofErr w:type="spellStart"/>
      <w:r w:rsidR="006F4DB5">
        <w:t>Genfit</w:t>
      </w:r>
      <w:proofErr w:type="spellEnd"/>
      <w:r w:rsidR="006F4DB5">
        <w:t xml:space="preserve">, </w:t>
      </w:r>
      <w:proofErr w:type="spellStart"/>
      <w:r w:rsidR="006F4DB5">
        <w:t>Hôpital</w:t>
      </w:r>
      <w:proofErr w:type="spellEnd"/>
      <w:r w:rsidR="006F4DB5">
        <w:t xml:space="preserve"> </w:t>
      </w:r>
      <w:proofErr w:type="spellStart"/>
      <w:r w:rsidR="006F4DB5">
        <w:t>Beaujon</w:t>
      </w:r>
      <w:proofErr w:type="spellEnd"/>
      <w:r w:rsidR="006F4DB5">
        <w:t xml:space="preserve">, APHP, Institute of </w:t>
      </w:r>
      <w:proofErr w:type="spellStart"/>
      <w:r w:rsidR="006F4DB5">
        <w:t>Cardiometabolism</w:t>
      </w:r>
      <w:proofErr w:type="spellEnd"/>
      <w:r w:rsidR="006F4DB5">
        <w:t xml:space="preserve"> And Nutrition, Integrated Biobank of Luxembourg, Intercept, </w:t>
      </w:r>
      <w:proofErr w:type="spellStart"/>
      <w:r w:rsidR="006F4DB5">
        <w:t>iXscient</w:t>
      </w:r>
      <w:proofErr w:type="spellEnd"/>
      <w:r w:rsidR="006F4DB5">
        <w:t xml:space="preserve">, Lilly, Linköping University, Medical University of Vienna, </w:t>
      </w:r>
      <w:r w:rsidR="006F4DB5" w:rsidRPr="001A2358">
        <w:rPr>
          <w:b/>
        </w:rPr>
        <w:t xml:space="preserve">National &amp; </w:t>
      </w:r>
      <w:proofErr w:type="spellStart"/>
      <w:r w:rsidR="006F4DB5" w:rsidRPr="001A2358">
        <w:rPr>
          <w:b/>
        </w:rPr>
        <w:t>Kapodistrian</w:t>
      </w:r>
      <w:proofErr w:type="spellEnd"/>
      <w:r w:rsidR="006F4DB5" w:rsidRPr="001A2358">
        <w:rPr>
          <w:b/>
        </w:rPr>
        <w:t xml:space="preserve"> University of Athens</w:t>
      </w:r>
      <w:r w:rsidR="006F4DB5">
        <w:t xml:space="preserve">, </w:t>
      </w:r>
      <w:r w:rsidR="006F4DB5" w:rsidRPr="001A2358">
        <w:rPr>
          <w:b/>
        </w:rPr>
        <w:t>Newcastle University</w:t>
      </w:r>
      <w:r w:rsidR="006F4DB5">
        <w:t>, Nordic Bioscien</w:t>
      </w:r>
      <w:bookmarkStart w:id="0" w:name="_GoBack"/>
      <w:bookmarkEnd w:id="0"/>
      <w:r w:rsidR="006F4DB5">
        <w:t xml:space="preserve">ce, Novartis Pharma AG, Novo Nordisk, </w:t>
      </w:r>
      <w:proofErr w:type="spellStart"/>
      <w:r w:rsidR="006F4DB5">
        <w:t>Örebro</w:t>
      </w:r>
      <w:proofErr w:type="spellEnd"/>
      <w:r w:rsidR="006F4DB5">
        <w:t xml:space="preserve"> University, OWL, </w:t>
      </w:r>
      <w:proofErr w:type="spellStart"/>
      <w:r w:rsidR="006F4DB5">
        <w:t>Perspectum</w:t>
      </w:r>
      <w:proofErr w:type="spellEnd"/>
      <w:r w:rsidR="0020703E">
        <w:t xml:space="preserve"> Diagnostics</w:t>
      </w:r>
      <w:r w:rsidR="006F4DB5">
        <w:t>, Pfizer</w:t>
      </w:r>
      <w:r w:rsidR="00F23736">
        <w:t xml:space="preserve"> Ltd.</w:t>
      </w:r>
      <w:r w:rsidR="006F4DB5">
        <w:t xml:space="preserve">, RWTH Aachen University Hospital, Sanofi, </w:t>
      </w:r>
      <w:proofErr w:type="spellStart"/>
      <w:r w:rsidR="006F4DB5">
        <w:t>Servicio</w:t>
      </w:r>
      <w:proofErr w:type="spellEnd"/>
      <w:r w:rsidR="006F4DB5">
        <w:t xml:space="preserve"> </w:t>
      </w:r>
      <w:proofErr w:type="spellStart"/>
      <w:r w:rsidR="006F4DB5">
        <w:t>Andaluz</w:t>
      </w:r>
      <w:proofErr w:type="spellEnd"/>
      <w:r w:rsidR="006F4DB5">
        <w:t xml:space="preserve"> de </w:t>
      </w:r>
      <w:proofErr w:type="spellStart"/>
      <w:r w:rsidR="006F4DB5">
        <w:t>Salud</w:t>
      </w:r>
      <w:proofErr w:type="spellEnd"/>
      <w:r w:rsidR="006F4DB5">
        <w:t xml:space="preserve">, Seville, </w:t>
      </w:r>
      <w:proofErr w:type="spellStart"/>
      <w:r w:rsidR="006F4DB5">
        <w:t>Somalogic</w:t>
      </w:r>
      <w:proofErr w:type="spellEnd"/>
      <w:r w:rsidR="006F4DB5">
        <w:t xml:space="preserve">, Takeda Pharmaceuticals International GmbH, UMC Utrecht, </w:t>
      </w:r>
      <w:proofErr w:type="spellStart"/>
      <w:r w:rsidR="006F4DB5">
        <w:t>Università</w:t>
      </w:r>
      <w:proofErr w:type="spellEnd"/>
      <w:r w:rsidR="006F4DB5">
        <w:t xml:space="preserve"> Cattolica del Sacro </w:t>
      </w:r>
      <w:proofErr w:type="spellStart"/>
      <w:r w:rsidR="006F4DB5">
        <w:t>Cuore</w:t>
      </w:r>
      <w:proofErr w:type="spellEnd"/>
      <w:r w:rsidR="006F4DB5">
        <w:t xml:space="preserve">, </w:t>
      </w:r>
      <w:proofErr w:type="spellStart"/>
      <w:r w:rsidR="006F4DB5">
        <w:t>Università</w:t>
      </w:r>
      <w:proofErr w:type="spellEnd"/>
      <w:r w:rsidR="006F4DB5">
        <w:t xml:space="preserve"> </w:t>
      </w:r>
      <w:proofErr w:type="spellStart"/>
      <w:r w:rsidR="006F4DB5">
        <w:t>degli</w:t>
      </w:r>
      <w:proofErr w:type="spellEnd"/>
      <w:r w:rsidR="006F4DB5">
        <w:t xml:space="preserve"> </w:t>
      </w:r>
      <w:proofErr w:type="spellStart"/>
      <w:r w:rsidR="006F4DB5">
        <w:t>Studi</w:t>
      </w:r>
      <w:proofErr w:type="spellEnd"/>
      <w:r w:rsidR="006F4DB5">
        <w:t xml:space="preserve"> di Milano, </w:t>
      </w:r>
      <w:proofErr w:type="spellStart"/>
      <w:r w:rsidR="006F4DB5">
        <w:t>Università</w:t>
      </w:r>
      <w:proofErr w:type="spellEnd"/>
      <w:r w:rsidR="006F4DB5">
        <w:t xml:space="preserve"> </w:t>
      </w:r>
      <w:proofErr w:type="spellStart"/>
      <w:r w:rsidR="006F4DB5">
        <w:t>degli</w:t>
      </w:r>
      <w:proofErr w:type="spellEnd"/>
      <w:r w:rsidR="006F4DB5">
        <w:t xml:space="preserve"> </w:t>
      </w:r>
      <w:proofErr w:type="spellStart"/>
      <w:r w:rsidR="006F4DB5">
        <w:t>Studi</w:t>
      </w:r>
      <w:proofErr w:type="spellEnd"/>
      <w:r w:rsidR="006F4DB5">
        <w:t xml:space="preserve"> di Palermo, University Hospital of Angers, University Hospital Würzburg, University Hospitals Birmingham NHS Foundation Trust, University Medical </w:t>
      </w:r>
      <w:proofErr w:type="spellStart"/>
      <w:r w:rsidR="006F4DB5">
        <w:t>Center</w:t>
      </w:r>
      <w:proofErr w:type="spellEnd"/>
      <w:r w:rsidR="006F4DB5">
        <w:t xml:space="preserve"> Mainz, University of Bern, University of Cambridge, University of Helsinki, University of Lisbon, University of Nottingham, University of Oxford, University of Torino</w:t>
      </w:r>
    </w:p>
    <w:p w14:paraId="726AD4A4" w14:textId="77777777" w:rsidR="00247A20" w:rsidRPr="00C22235" w:rsidRDefault="00247A20" w:rsidP="006F4DB5"/>
    <w:p w14:paraId="104692F6" w14:textId="78D87FBC" w:rsidR="00247A20" w:rsidRPr="00C22235" w:rsidRDefault="00247A20" w:rsidP="00247A20">
      <w:pPr>
        <w:spacing w:before="100" w:beforeAutospacing="1" w:after="100" w:afterAutospacing="1" w:line="240" w:lineRule="auto"/>
        <w:rPr>
          <w:rFonts w:eastAsia="Times New Roman" w:cs="Arial"/>
        </w:rPr>
      </w:pPr>
      <w:r w:rsidRPr="00C22235">
        <w:rPr>
          <w:rFonts w:eastAsia="Times New Roman" w:cs="Arial"/>
        </w:rPr>
        <w:t>This release is the author's view and that neither IMI nor the European Union, EFPIA, or any Associated Partners are responsible for any use that may be made of the information contained therein.</w:t>
      </w:r>
    </w:p>
    <w:p w14:paraId="076C9E14" w14:textId="24FB038B" w:rsidR="00247A20" w:rsidRDefault="004608C9" w:rsidP="006F4DB5">
      <w:pPr>
        <w:rPr>
          <w:rFonts w:ascii="Calibri" w:hAnsi="Calibri" w:cs="Times New Roman"/>
        </w:rPr>
      </w:pPr>
      <w:r>
        <w:rPr>
          <w:rFonts w:ascii="Calibri" w:hAnsi="Calibri" w:cs="Times New Roman"/>
          <w:noProof/>
          <w:lang w:eastAsia="en-GB"/>
        </w:rPr>
        <w:drawing>
          <wp:inline distT="0" distB="0" distL="0" distR="0" wp14:anchorId="1687A592" wp14:editId="1053328F">
            <wp:extent cx="1687649" cy="838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i-logo.png"/>
                    <pic:cNvPicPr/>
                  </pic:nvPicPr>
                  <pic:blipFill>
                    <a:blip r:embed="rId9">
                      <a:extLst>
                        <a:ext uri="{28A0092B-C50C-407E-A947-70E740481C1C}">
                          <a14:useLocalDpi xmlns:a14="http://schemas.microsoft.com/office/drawing/2010/main" val="0"/>
                        </a:ext>
                      </a:extLst>
                    </a:blip>
                    <a:stretch>
                      <a:fillRect/>
                    </a:stretch>
                  </pic:blipFill>
                  <pic:spPr>
                    <a:xfrm>
                      <a:off x="0" y="0"/>
                      <a:ext cx="1725941" cy="857219"/>
                    </a:xfrm>
                    <a:prstGeom prst="rect">
                      <a:avLst/>
                    </a:prstGeom>
                  </pic:spPr>
                </pic:pic>
              </a:graphicData>
            </a:graphic>
          </wp:inline>
        </w:drawing>
      </w:r>
      <w:r>
        <w:rPr>
          <w:rFonts w:ascii="Calibri" w:hAnsi="Calibri" w:cs="Times New Roman"/>
        </w:rPr>
        <w:t xml:space="preserve">  </w:t>
      </w:r>
      <w:r>
        <w:rPr>
          <w:rFonts w:ascii="Calibri" w:hAnsi="Calibri" w:cs="Times New Roman"/>
          <w:noProof/>
          <w:lang w:eastAsia="en-GB"/>
        </w:rPr>
        <w:drawing>
          <wp:inline distT="0" distB="0" distL="0" distR="0" wp14:anchorId="3496BBF1" wp14:editId="7346B1B7">
            <wp:extent cx="2413123" cy="750570"/>
            <wp:effectExtent l="0" t="0" r="6350" b="0"/>
            <wp:docPr id="2" name="Picture 2"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PIA_Logo_LR_070416.png"/>
                    <pic:cNvPicPr/>
                  </pic:nvPicPr>
                  <pic:blipFill>
                    <a:blip r:embed="rId10">
                      <a:extLst>
                        <a:ext uri="{28A0092B-C50C-407E-A947-70E740481C1C}">
                          <a14:useLocalDpi xmlns:a14="http://schemas.microsoft.com/office/drawing/2010/main" val="0"/>
                        </a:ext>
                      </a:extLst>
                    </a:blip>
                    <a:stretch>
                      <a:fillRect/>
                    </a:stretch>
                  </pic:blipFill>
                  <pic:spPr>
                    <a:xfrm>
                      <a:off x="0" y="0"/>
                      <a:ext cx="2490166" cy="774533"/>
                    </a:xfrm>
                    <a:prstGeom prst="rect">
                      <a:avLst/>
                    </a:prstGeom>
                  </pic:spPr>
                </pic:pic>
              </a:graphicData>
            </a:graphic>
          </wp:inline>
        </w:drawing>
      </w:r>
      <w:r>
        <w:rPr>
          <w:rFonts w:ascii="Calibri" w:hAnsi="Calibri" w:cs="Times New Roman"/>
        </w:rPr>
        <w:t xml:space="preserve">  </w:t>
      </w:r>
      <w:r>
        <w:rPr>
          <w:rFonts w:ascii="Calibri" w:hAnsi="Calibri" w:cs="Times New Roman"/>
          <w:noProof/>
          <w:lang w:eastAsia="en-GB"/>
        </w:rPr>
        <w:drawing>
          <wp:inline distT="0" distB="0" distL="0" distR="0" wp14:anchorId="0F999EDA" wp14:editId="50A239D8">
            <wp:extent cx="1283970" cy="85442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lag.png"/>
                    <pic:cNvPicPr/>
                  </pic:nvPicPr>
                  <pic:blipFill>
                    <a:blip r:embed="rId11">
                      <a:extLst>
                        <a:ext uri="{28A0092B-C50C-407E-A947-70E740481C1C}">
                          <a14:useLocalDpi xmlns:a14="http://schemas.microsoft.com/office/drawing/2010/main" val="0"/>
                        </a:ext>
                      </a:extLst>
                    </a:blip>
                    <a:stretch>
                      <a:fillRect/>
                    </a:stretch>
                  </pic:blipFill>
                  <pic:spPr>
                    <a:xfrm>
                      <a:off x="0" y="0"/>
                      <a:ext cx="1335327" cy="888600"/>
                    </a:xfrm>
                    <a:prstGeom prst="rect">
                      <a:avLst/>
                    </a:prstGeom>
                  </pic:spPr>
                </pic:pic>
              </a:graphicData>
            </a:graphic>
          </wp:inline>
        </w:drawing>
      </w:r>
    </w:p>
    <w:sectPr w:rsidR="00247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F03"/>
    <w:multiLevelType w:val="multilevel"/>
    <w:tmpl w:val="D4E4D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2623F4"/>
    <w:multiLevelType w:val="multilevel"/>
    <w:tmpl w:val="DF70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6F52D0"/>
    <w:multiLevelType w:val="hybridMultilevel"/>
    <w:tmpl w:val="94C8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B4"/>
    <w:rsid w:val="000002BF"/>
    <w:rsid w:val="00017EC3"/>
    <w:rsid w:val="00064C57"/>
    <w:rsid w:val="00072677"/>
    <w:rsid w:val="00072C0F"/>
    <w:rsid w:val="000755E4"/>
    <w:rsid w:val="00084151"/>
    <w:rsid w:val="00091013"/>
    <w:rsid w:val="000D0A9E"/>
    <w:rsid w:val="000D4A50"/>
    <w:rsid w:val="000F17B4"/>
    <w:rsid w:val="0014151E"/>
    <w:rsid w:val="0016795A"/>
    <w:rsid w:val="001A0B91"/>
    <w:rsid w:val="001A2358"/>
    <w:rsid w:val="001B3718"/>
    <w:rsid w:val="001B7E17"/>
    <w:rsid w:val="001F0A5C"/>
    <w:rsid w:val="00204D68"/>
    <w:rsid w:val="0020703E"/>
    <w:rsid w:val="00224E2F"/>
    <w:rsid w:val="00225AC6"/>
    <w:rsid w:val="00247A20"/>
    <w:rsid w:val="00251072"/>
    <w:rsid w:val="00252335"/>
    <w:rsid w:val="0027719F"/>
    <w:rsid w:val="00290AD7"/>
    <w:rsid w:val="002A7438"/>
    <w:rsid w:val="002B288E"/>
    <w:rsid w:val="002D28DA"/>
    <w:rsid w:val="002E3822"/>
    <w:rsid w:val="002F2A3D"/>
    <w:rsid w:val="00310292"/>
    <w:rsid w:val="0031769D"/>
    <w:rsid w:val="0032591E"/>
    <w:rsid w:val="003569D7"/>
    <w:rsid w:val="00371358"/>
    <w:rsid w:val="00390540"/>
    <w:rsid w:val="003932AC"/>
    <w:rsid w:val="00395F4A"/>
    <w:rsid w:val="003A0A9B"/>
    <w:rsid w:val="003A3F0E"/>
    <w:rsid w:val="003C0BFE"/>
    <w:rsid w:val="00406998"/>
    <w:rsid w:val="0042744B"/>
    <w:rsid w:val="004608C9"/>
    <w:rsid w:val="0046749C"/>
    <w:rsid w:val="00473D0B"/>
    <w:rsid w:val="0049164E"/>
    <w:rsid w:val="00493EE4"/>
    <w:rsid w:val="004A5A61"/>
    <w:rsid w:val="004C2573"/>
    <w:rsid w:val="004C2A2F"/>
    <w:rsid w:val="004D708A"/>
    <w:rsid w:val="004E2DD5"/>
    <w:rsid w:val="004E55D2"/>
    <w:rsid w:val="005246D0"/>
    <w:rsid w:val="00535AD7"/>
    <w:rsid w:val="00542F37"/>
    <w:rsid w:val="00545721"/>
    <w:rsid w:val="005474C4"/>
    <w:rsid w:val="005544D6"/>
    <w:rsid w:val="005A2D1D"/>
    <w:rsid w:val="006268C1"/>
    <w:rsid w:val="00632D24"/>
    <w:rsid w:val="006438D0"/>
    <w:rsid w:val="006552E8"/>
    <w:rsid w:val="0066661C"/>
    <w:rsid w:val="00672EFF"/>
    <w:rsid w:val="00684DC8"/>
    <w:rsid w:val="006B7213"/>
    <w:rsid w:val="006D530C"/>
    <w:rsid w:val="006F4DB5"/>
    <w:rsid w:val="007075DE"/>
    <w:rsid w:val="00712FBA"/>
    <w:rsid w:val="0078718E"/>
    <w:rsid w:val="00797851"/>
    <w:rsid w:val="007C1603"/>
    <w:rsid w:val="00812E38"/>
    <w:rsid w:val="00814B08"/>
    <w:rsid w:val="00820D8D"/>
    <w:rsid w:val="00825B08"/>
    <w:rsid w:val="00840222"/>
    <w:rsid w:val="00845752"/>
    <w:rsid w:val="00845E31"/>
    <w:rsid w:val="00881997"/>
    <w:rsid w:val="00884974"/>
    <w:rsid w:val="008B4BCB"/>
    <w:rsid w:val="008F5013"/>
    <w:rsid w:val="00957879"/>
    <w:rsid w:val="00967042"/>
    <w:rsid w:val="00971FD7"/>
    <w:rsid w:val="00972236"/>
    <w:rsid w:val="00976F78"/>
    <w:rsid w:val="009817C4"/>
    <w:rsid w:val="009E1BC6"/>
    <w:rsid w:val="009E619D"/>
    <w:rsid w:val="009E70C3"/>
    <w:rsid w:val="009F26CB"/>
    <w:rsid w:val="00A15596"/>
    <w:rsid w:val="00A2445A"/>
    <w:rsid w:val="00A26520"/>
    <w:rsid w:val="00A33F5D"/>
    <w:rsid w:val="00A614DE"/>
    <w:rsid w:val="00A6635E"/>
    <w:rsid w:val="00A7256E"/>
    <w:rsid w:val="00AA273E"/>
    <w:rsid w:val="00AE6C2B"/>
    <w:rsid w:val="00B22D41"/>
    <w:rsid w:val="00B357E5"/>
    <w:rsid w:val="00B436B0"/>
    <w:rsid w:val="00B71B1D"/>
    <w:rsid w:val="00B74199"/>
    <w:rsid w:val="00B95686"/>
    <w:rsid w:val="00BB35BB"/>
    <w:rsid w:val="00BD3659"/>
    <w:rsid w:val="00BD4E38"/>
    <w:rsid w:val="00BE738D"/>
    <w:rsid w:val="00C0377E"/>
    <w:rsid w:val="00C21807"/>
    <w:rsid w:val="00C22235"/>
    <w:rsid w:val="00C353DA"/>
    <w:rsid w:val="00C701F2"/>
    <w:rsid w:val="00C90785"/>
    <w:rsid w:val="00CB45E4"/>
    <w:rsid w:val="00CE2B90"/>
    <w:rsid w:val="00CF3FE7"/>
    <w:rsid w:val="00CF408E"/>
    <w:rsid w:val="00D3254A"/>
    <w:rsid w:val="00D602AB"/>
    <w:rsid w:val="00D61CA0"/>
    <w:rsid w:val="00D77B42"/>
    <w:rsid w:val="00D93D38"/>
    <w:rsid w:val="00DA051A"/>
    <w:rsid w:val="00DC3A22"/>
    <w:rsid w:val="00DD55A7"/>
    <w:rsid w:val="00DD61F1"/>
    <w:rsid w:val="00DF1E4A"/>
    <w:rsid w:val="00DF7065"/>
    <w:rsid w:val="00E263A0"/>
    <w:rsid w:val="00E2644D"/>
    <w:rsid w:val="00E35B5C"/>
    <w:rsid w:val="00E46EF7"/>
    <w:rsid w:val="00E53FBF"/>
    <w:rsid w:val="00E73906"/>
    <w:rsid w:val="00E8718E"/>
    <w:rsid w:val="00E96634"/>
    <w:rsid w:val="00E96ECD"/>
    <w:rsid w:val="00EB1FB1"/>
    <w:rsid w:val="00EC1817"/>
    <w:rsid w:val="00EE0D69"/>
    <w:rsid w:val="00EE3CDB"/>
    <w:rsid w:val="00F02CDB"/>
    <w:rsid w:val="00F066CF"/>
    <w:rsid w:val="00F15DE1"/>
    <w:rsid w:val="00F23736"/>
    <w:rsid w:val="00F46C9E"/>
    <w:rsid w:val="00F52F35"/>
    <w:rsid w:val="00F61F2F"/>
    <w:rsid w:val="00F72205"/>
    <w:rsid w:val="00F74364"/>
    <w:rsid w:val="00F8676F"/>
    <w:rsid w:val="00F92A15"/>
    <w:rsid w:val="00FB1B20"/>
    <w:rsid w:val="00FB4F29"/>
    <w:rsid w:val="00FF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A956"/>
  <w15:docId w15:val="{B678B72C-5795-415E-8550-DE6784D4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F17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741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7B4"/>
    <w:rPr>
      <w:rFonts w:ascii="Times New Roman" w:eastAsia="Times New Roman" w:hAnsi="Times New Roman" w:cs="Times New Roman"/>
      <w:b/>
      <w:bCs/>
      <w:kern w:val="36"/>
      <w:sz w:val="48"/>
      <w:szCs w:val="48"/>
      <w:lang w:eastAsia="en-GB"/>
    </w:rPr>
  </w:style>
  <w:style w:type="paragraph" w:customStyle="1" w:styleId="intro">
    <w:name w:val="intro"/>
    <w:basedOn w:val="Normal"/>
    <w:rsid w:val="000F17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F17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F17B4"/>
    <w:rPr>
      <w:i/>
      <w:iCs/>
    </w:rPr>
  </w:style>
  <w:style w:type="character" w:styleId="Hyperlink">
    <w:name w:val="Hyperlink"/>
    <w:basedOn w:val="DefaultParagraphFont"/>
    <w:uiPriority w:val="99"/>
    <w:unhideWhenUsed/>
    <w:rsid w:val="000F17B4"/>
    <w:rPr>
      <w:color w:val="0000FF"/>
      <w:u w:val="single"/>
    </w:rPr>
  </w:style>
  <w:style w:type="character" w:styleId="Strong">
    <w:name w:val="Strong"/>
    <w:basedOn w:val="DefaultParagraphFont"/>
    <w:uiPriority w:val="22"/>
    <w:qFormat/>
    <w:rsid w:val="000F17B4"/>
    <w:rPr>
      <w:b/>
      <w:bCs/>
    </w:rPr>
  </w:style>
  <w:style w:type="paragraph" w:customStyle="1" w:styleId="Date1">
    <w:name w:val="Date1"/>
    <w:basedOn w:val="Normal"/>
    <w:rsid w:val="000F17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B741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E6C2B"/>
    <w:rPr>
      <w:sz w:val="16"/>
      <w:szCs w:val="16"/>
    </w:rPr>
  </w:style>
  <w:style w:type="paragraph" w:styleId="CommentText">
    <w:name w:val="annotation text"/>
    <w:basedOn w:val="Normal"/>
    <w:link w:val="CommentTextChar"/>
    <w:uiPriority w:val="99"/>
    <w:semiHidden/>
    <w:unhideWhenUsed/>
    <w:rsid w:val="00AE6C2B"/>
    <w:pPr>
      <w:spacing w:line="240" w:lineRule="auto"/>
    </w:pPr>
    <w:rPr>
      <w:sz w:val="20"/>
      <w:szCs w:val="20"/>
    </w:rPr>
  </w:style>
  <w:style w:type="character" w:customStyle="1" w:styleId="CommentTextChar">
    <w:name w:val="Comment Text Char"/>
    <w:basedOn w:val="DefaultParagraphFont"/>
    <w:link w:val="CommentText"/>
    <w:uiPriority w:val="99"/>
    <w:semiHidden/>
    <w:rsid w:val="00AE6C2B"/>
    <w:rPr>
      <w:sz w:val="20"/>
      <w:szCs w:val="20"/>
    </w:rPr>
  </w:style>
  <w:style w:type="paragraph" w:styleId="CommentSubject">
    <w:name w:val="annotation subject"/>
    <w:basedOn w:val="CommentText"/>
    <w:next w:val="CommentText"/>
    <w:link w:val="CommentSubjectChar"/>
    <w:uiPriority w:val="99"/>
    <w:semiHidden/>
    <w:unhideWhenUsed/>
    <w:rsid w:val="00AE6C2B"/>
    <w:rPr>
      <w:b/>
      <w:bCs/>
    </w:rPr>
  </w:style>
  <w:style w:type="character" w:customStyle="1" w:styleId="CommentSubjectChar">
    <w:name w:val="Comment Subject Char"/>
    <w:basedOn w:val="CommentTextChar"/>
    <w:link w:val="CommentSubject"/>
    <w:uiPriority w:val="99"/>
    <w:semiHidden/>
    <w:rsid w:val="00AE6C2B"/>
    <w:rPr>
      <w:b/>
      <w:bCs/>
      <w:sz w:val="20"/>
      <w:szCs w:val="20"/>
    </w:rPr>
  </w:style>
  <w:style w:type="paragraph" w:styleId="BalloonText">
    <w:name w:val="Balloon Text"/>
    <w:basedOn w:val="Normal"/>
    <w:link w:val="BalloonTextChar"/>
    <w:uiPriority w:val="99"/>
    <w:semiHidden/>
    <w:unhideWhenUsed/>
    <w:rsid w:val="00AE6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C2B"/>
    <w:rPr>
      <w:rFonts w:ascii="Segoe UI" w:hAnsi="Segoe UI" w:cs="Segoe UI"/>
      <w:sz w:val="18"/>
      <w:szCs w:val="18"/>
    </w:rPr>
  </w:style>
  <w:style w:type="paragraph" w:styleId="ListParagraph">
    <w:name w:val="List Paragraph"/>
    <w:basedOn w:val="Normal"/>
    <w:uiPriority w:val="34"/>
    <w:qFormat/>
    <w:rsid w:val="00D61CA0"/>
    <w:pPr>
      <w:ind w:left="720"/>
      <w:contextualSpacing/>
    </w:pPr>
  </w:style>
  <w:style w:type="paragraph" w:styleId="PlainText">
    <w:name w:val="Plain Text"/>
    <w:basedOn w:val="Normal"/>
    <w:link w:val="PlainTextChar"/>
    <w:uiPriority w:val="99"/>
    <w:semiHidden/>
    <w:unhideWhenUsed/>
    <w:rsid w:val="00684DC8"/>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684DC8"/>
    <w:rPr>
      <w:rFonts w:ascii="Calibri" w:hAnsi="Calibri" w:cs="Times New Roman"/>
    </w:rPr>
  </w:style>
  <w:style w:type="paragraph" w:customStyle="1" w:styleId="Default">
    <w:name w:val="Default"/>
    <w:rsid w:val="00BD3659"/>
    <w:pPr>
      <w:autoSpaceDE w:val="0"/>
      <w:autoSpaceDN w:val="0"/>
      <w:adjustRightInd w:val="0"/>
      <w:spacing w:after="0" w:line="240" w:lineRule="auto"/>
    </w:pPr>
    <w:rPr>
      <w:rFonts w:ascii="Arial" w:hAnsi="Arial" w:cs="Arial"/>
      <w:color w:val="000000"/>
      <w:sz w:val="24"/>
      <w:szCs w:val="24"/>
    </w:rPr>
  </w:style>
  <w:style w:type="paragraph" w:customStyle="1" w:styleId="EndNoteBibliography">
    <w:name w:val="EndNote Bibliography"/>
    <w:basedOn w:val="Normal"/>
    <w:rsid w:val="00CF3FE7"/>
    <w:pPr>
      <w:spacing w:line="240" w:lineRule="auto"/>
    </w:pPr>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6528">
      <w:bodyDiv w:val="1"/>
      <w:marLeft w:val="0"/>
      <w:marRight w:val="0"/>
      <w:marTop w:val="0"/>
      <w:marBottom w:val="0"/>
      <w:divBdr>
        <w:top w:val="none" w:sz="0" w:space="0" w:color="auto"/>
        <w:left w:val="none" w:sz="0" w:space="0" w:color="auto"/>
        <w:bottom w:val="none" w:sz="0" w:space="0" w:color="auto"/>
        <w:right w:val="none" w:sz="0" w:space="0" w:color="auto"/>
      </w:divBdr>
    </w:div>
    <w:div w:id="319163767">
      <w:bodyDiv w:val="1"/>
      <w:marLeft w:val="0"/>
      <w:marRight w:val="0"/>
      <w:marTop w:val="0"/>
      <w:marBottom w:val="0"/>
      <w:divBdr>
        <w:top w:val="none" w:sz="0" w:space="0" w:color="auto"/>
        <w:left w:val="none" w:sz="0" w:space="0" w:color="auto"/>
        <w:bottom w:val="none" w:sz="0" w:space="0" w:color="auto"/>
        <w:right w:val="none" w:sz="0" w:space="0" w:color="auto"/>
      </w:divBdr>
    </w:div>
    <w:div w:id="555168454">
      <w:bodyDiv w:val="1"/>
      <w:marLeft w:val="0"/>
      <w:marRight w:val="0"/>
      <w:marTop w:val="0"/>
      <w:marBottom w:val="0"/>
      <w:divBdr>
        <w:top w:val="none" w:sz="0" w:space="0" w:color="auto"/>
        <w:left w:val="none" w:sz="0" w:space="0" w:color="auto"/>
        <w:bottom w:val="none" w:sz="0" w:space="0" w:color="auto"/>
        <w:right w:val="none" w:sz="0" w:space="0" w:color="auto"/>
      </w:divBdr>
    </w:div>
    <w:div w:id="742290714">
      <w:bodyDiv w:val="1"/>
      <w:marLeft w:val="0"/>
      <w:marRight w:val="0"/>
      <w:marTop w:val="0"/>
      <w:marBottom w:val="0"/>
      <w:divBdr>
        <w:top w:val="none" w:sz="0" w:space="0" w:color="auto"/>
        <w:left w:val="none" w:sz="0" w:space="0" w:color="auto"/>
        <w:bottom w:val="none" w:sz="0" w:space="0" w:color="auto"/>
        <w:right w:val="none" w:sz="0" w:space="0" w:color="auto"/>
      </w:divBdr>
    </w:div>
    <w:div w:id="883830689">
      <w:bodyDiv w:val="1"/>
      <w:marLeft w:val="0"/>
      <w:marRight w:val="0"/>
      <w:marTop w:val="0"/>
      <w:marBottom w:val="0"/>
      <w:divBdr>
        <w:top w:val="none" w:sz="0" w:space="0" w:color="auto"/>
        <w:left w:val="none" w:sz="0" w:space="0" w:color="auto"/>
        <w:bottom w:val="none" w:sz="0" w:space="0" w:color="auto"/>
        <w:right w:val="none" w:sz="0" w:space="0" w:color="auto"/>
      </w:divBdr>
    </w:div>
    <w:div w:id="1145045794">
      <w:bodyDiv w:val="1"/>
      <w:marLeft w:val="0"/>
      <w:marRight w:val="0"/>
      <w:marTop w:val="0"/>
      <w:marBottom w:val="0"/>
      <w:divBdr>
        <w:top w:val="none" w:sz="0" w:space="0" w:color="auto"/>
        <w:left w:val="none" w:sz="0" w:space="0" w:color="auto"/>
        <w:bottom w:val="none" w:sz="0" w:space="0" w:color="auto"/>
        <w:right w:val="none" w:sz="0" w:space="0" w:color="auto"/>
      </w:divBdr>
    </w:div>
    <w:div w:id="1182351811">
      <w:bodyDiv w:val="1"/>
      <w:marLeft w:val="0"/>
      <w:marRight w:val="0"/>
      <w:marTop w:val="0"/>
      <w:marBottom w:val="0"/>
      <w:divBdr>
        <w:top w:val="none" w:sz="0" w:space="0" w:color="auto"/>
        <w:left w:val="none" w:sz="0" w:space="0" w:color="auto"/>
        <w:bottom w:val="none" w:sz="0" w:space="0" w:color="auto"/>
        <w:right w:val="none" w:sz="0" w:space="0" w:color="auto"/>
      </w:divBdr>
    </w:div>
    <w:div w:id="1280452063">
      <w:bodyDiv w:val="1"/>
      <w:marLeft w:val="0"/>
      <w:marRight w:val="0"/>
      <w:marTop w:val="0"/>
      <w:marBottom w:val="0"/>
      <w:divBdr>
        <w:top w:val="none" w:sz="0" w:space="0" w:color="auto"/>
        <w:left w:val="none" w:sz="0" w:space="0" w:color="auto"/>
        <w:bottom w:val="none" w:sz="0" w:space="0" w:color="auto"/>
        <w:right w:val="none" w:sz="0" w:space="0" w:color="auto"/>
      </w:divBdr>
    </w:div>
    <w:div w:id="1415319377">
      <w:bodyDiv w:val="1"/>
      <w:marLeft w:val="0"/>
      <w:marRight w:val="0"/>
      <w:marTop w:val="0"/>
      <w:marBottom w:val="0"/>
      <w:divBdr>
        <w:top w:val="none" w:sz="0" w:space="0" w:color="auto"/>
        <w:left w:val="none" w:sz="0" w:space="0" w:color="auto"/>
        <w:bottom w:val="none" w:sz="0" w:space="0" w:color="auto"/>
        <w:right w:val="none" w:sz="0" w:space="0" w:color="auto"/>
      </w:divBdr>
    </w:div>
    <w:div w:id="1476945605">
      <w:bodyDiv w:val="1"/>
      <w:marLeft w:val="0"/>
      <w:marRight w:val="0"/>
      <w:marTop w:val="0"/>
      <w:marBottom w:val="0"/>
      <w:divBdr>
        <w:top w:val="none" w:sz="0" w:space="0" w:color="auto"/>
        <w:left w:val="none" w:sz="0" w:space="0" w:color="auto"/>
        <w:bottom w:val="none" w:sz="0" w:space="0" w:color="auto"/>
        <w:right w:val="none" w:sz="0" w:space="0" w:color="auto"/>
      </w:divBdr>
    </w:div>
    <w:div w:id="1649550884">
      <w:bodyDiv w:val="1"/>
      <w:marLeft w:val="0"/>
      <w:marRight w:val="0"/>
      <w:marTop w:val="0"/>
      <w:marBottom w:val="0"/>
      <w:divBdr>
        <w:top w:val="none" w:sz="0" w:space="0" w:color="auto"/>
        <w:left w:val="none" w:sz="0" w:space="0" w:color="auto"/>
        <w:bottom w:val="none" w:sz="0" w:space="0" w:color="auto"/>
        <w:right w:val="none" w:sz="0" w:space="0" w:color="auto"/>
      </w:divBdr>
    </w:div>
    <w:div w:id="1820001477">
      <w:bodyDiv w:val="1"/>
      <w:marLeft w:val="0"/>
      <w:marRight w:val="0"/>
      <w:marTop w:val="0"/>
      <w:marBottom w:val="0"/>
      <w:divBdr>
        <w:top w:val="none" w:sz="0" w:space="0" w:color="auto"/>
        <w:left w:val="none" w:sz="0" w:space="0" w:color="auto"/>
        <w:bottom w:val="none" w:sz="0" w:space="0" w:color="auto"/>
        <w:right w:val="none" w:sz="0" w:space="0" w:color="auto"/>
      </w:divBdr>
    </w:div>
    <w:div w:id="2004550359">
      <w:bodyDiv w:val="1"/>
      <w:marLeft w:val="0"/>
      <w:marRight w:val="0"/>
      <w:marTop w:val="0"/>
      <w:marBottom w:val="0"/>
      <w:divBdr>
        <w:top w:val="none" w:sz="0" w:space="0" w:color="auto"/>
        <w:left w:val="none" w:sz="0" w:space="0" w:color="auto"/>
        <w:bottom w:val="none" w:sz="0" w:space="0" w:color="auto"/>
        <w:right w:val="none" w:sz="0" w:space="0" w:color="auto"/>
      </w:divBdr>
    </w:div>
    <w:div w:id="20166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ks0hZ1CIdT9is0uzOpigmbdzCBgSs7f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l.ac.uk/icm/people/profile/quentinanste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i.europa.eu" TargetMode="External"/><Relationship Id="rId11" Type="http://schemas.openxmlformats.org/officeDocument/2006/relationships/image" Target="media/image3.png"/><Relationship Id="rId5" Type="http://schemas.openxmlformats.org/officeDocument/2006/relationships/hyperlink" Target="http://www.litmus-project.e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Bidewell</dc:creator>
  <cp:lastModifiedBy>Dina Tiniakos</cp:lastModifiedBy>
  <cp:revision>4</cp:revision>
  <cp:lastPrinted>2017-11-15T12:20:00Z</cp:lastPrinted>
  <dcterms:created xsi:type="dcterms:W3CDTF">2017-11-21T19:40:00Z</dcterms:created>
  <dcterms:modified xsi:type="dcterms:W3CDTF">2017-11-21T19:42:00Z</dcterms:modified>
</cp:coreProperties>
</file>