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51" w:rsidRDefault="00143266" w:rsidP="00143266">
      <w:pPr>
        <w:spacing w:after="0" w:line="240" w:lineRule="auto"/>
        <w:rPr>
          <w:b/>
        </w:rPr>
      </w:pPr>
      <w:r>
        <w:rPr>
          <w:b/>
        </w:rPr>
        <w:t>Νεφρολογία</w:t>
      </w:r>
    </w:p>
    <w:p w:rsidR="00143266" w:rsidRDefault="00143266" w:rsidP="00143266">
      <w:pPr>
        <w:spacing w:after="0" w:line="240" w:lineRule="auto"/>
        <w:rPr>
          <w:b/>
        </w:rPr>
      </w:pPr>
    </w:p>
    <w:p w:rsidR="00012251" w:rsidRDefault="00143266" w:rsidP="00143266">
      <w:pPr>
        <w:spacing w:after="0" w:line="240" w:lineRule="auto"/>
      </w:pPr>
      <w:r>
        <w:rPr>
          <w:b/>
        </w:rPr>
        <w:t xml:space="preserve">Εισαγωγή: </w:t>
      </w:r>
    </w:p>
    <w:p w:rsidR="00012251" w:rsidRDefault="00143266" w:rsidP="00143266">
      <w:pPr>
        <w:spacing w:after="0" w:line="240" w:lineRule="auto"/>
        <w:jc w:val="both"/>
      </w:pPr>
      <w:r>
        <w:t xml:space="preserve">Η Νεφρολογία είναι αναγνωρισμένη ειδικότητα της Παθολογίας και ασχολείται με την επιδημιολογία, την κλινική εικόνα, την εργαστηριακή διάγνωση, την αντιμετώπιση, αλλά και την πρόληψη των προβλημάτων υγείας, που σχετίζονται με τον </w:t>
      </w:r>
      <w:r>
        <w:t>νεφρό. Στα νεφρολογικά προβλήματα περιλαμβάνονται η οξεία νεφρική βλάβη (ΟΝΒ), η χρόνια νεφρική νόσος (ΧΝΝ), οι μέθοδοι υποκατάστασης του τελικού σταδίου ΧΝΝ (αιμοκάθαρση, περιτοναϊκή κάθαρση</w:t>
      </w:r>
      <w:bookmarkStart w:id="0" w:name="_GoBack"/>
      <w:r>
        <w:t>)</w:t>
      </w:r>
      <w:r w:rsidRPr="00143266">
        <w:t>,</w:t>
      </w:r>
      <w:bookmarkEnd w:id="0"/>
      <w:r w:rsidRPr="00143266">
        <w:rPr>
          <w:color w:val="FF0000"/>
        </w:rPr>
        <w:t xml:space="preserve"> </w:t>
      </w:r>
      <w:r>
        <w:t>η μεταμόσχευση</w:t>
      </w:r>
      <w:r>
        <w:t xml:space="preserve">, η </w:t>
      </w:r>
      <w:proofErr w:type="spellStart"/>
      <w:r>
        <w:t>οξεοβασική</w:t>
      </w:r>
      <w:proofErr w:type="spellEnd"/>
      <w:r>
        <w:t xml:space="preserve"> ισορροπία, οι ηλεκτρολυτικές διατ</w:t>
      </w:r>
      <w:r>
        <w:t xml:space="preserve">αραχές, η Υπέρταση και το </w:t>
      </w:r>
      <w:proofErr w:type="spellStart"/>
      <w:r>
        <w:t>Καρδιονεφρικό</w:t>
      </w:r>
      <w:proofErr w:type="spellEnd"/>
      <w:r>
        <w:t xml:space="preserve"> Σύνδρομο.</w:t>
      </w:r>
    </w:p>
    <w:p w:rsidR="00143266" w:rsidRDefault="00143266" w:rsidP="00143266">
      <w:pPr>
        <w:spacing w:after="0" w:line="240" w:lineRule="auto"/>
        <w:jc w:val="both"/>
      </w:pPr>
    </w:p>
    <w:p w:rsidR="00012251" w:rsidRDefault="00143266" w:rsidP="00143266">
      <w:pPr>
        <w:spacing w:after="0"/>
        <w:jc w:val="both"/>
      </w:pPr>
      <w:r>
        <w:rPr>
          <w:b/>
        </w:rPr>
        <w:t>Αντικείμενο της Νεφρολογίας</w:t>
      </w:r>
      <w:r>
        <w:t>:</w:t>
      </w:r>
    </w:p>
    <w:p w:rsidR="00012251" w:rsidRDefault="00143266" w:rsidP="00143266">
      <w:pPr>
        <w:spacing w:after="0"/>
        <w:jc w:val="both"/>
      </w:pPr>
      <w:r>
        <w:t>Ο νεφρός είναι το κατ’ εξοχήν όργανο για μελέτη, κατά την άποψη πολλών γιατρών «το εξυπνότερο όργανο του σώματος», έχει μοναδική δομή και λειτουργεί και ως εξωκρινής αδένας (α</w:t>
      </w:r>
      <w:r>
        <w:t xml:space="preserve">ποβολή ουραιμικών τοξινών, ομοιοστασία υγρών και ηλεκτρολυτών, </w:t>
      </w:r>
      <w:proofErr w:type="spellStart"/>
      <w:r>
        <w:t>οξεοβασική</w:t>
      </w:r>
      <w:proofErr w:type="spellEnd"/>
      <w:r>
        <w:t xml:space="preserve"> ισορροπία) και ως ενδοκρινής αδένας (έκκριση </w:t>
      </w:r>
      <w:proofErr w:type="spellStart"/>
      <w:r>
        <w:t>ρενίνης</w:t>
      </w:r>
      <w:proofErr w:type="spellEnd"/>
      <w:r>
        <w:t xml:space="preserve"> και </w:t>
      </w:r>
      <w:proofErr w:type="spellStart"/>
      <w:r>
        <w:t>ερυθροποιητίνης</w:t>
      </w:r>
      <w:proofErr w:type="spellEnd"/>
      <w:r>
        <w:t xml:space="preserve">, σύνθεση ενεργού βιταμίνης </w:t>
      </w:r>
      <w:r>
        <w:rPr>
          <w:lang w:val="en-US"/>
        </w:rPr>
        <w:t>D</w:t>
      </w:r>
      <w:r>
        <w:t>). Μπορεί επίσης να θεωρηθεί κεντρικός ρυθμιστής του καρδιαγγειακού συστήματος, α</w:t>
      </w:r>
      <w:r>
        <w:t>φού ρυθμίζει τον όγκο και την σύσταση του πλάσματος και των ερυθρών αιμοσφαιρίων και την μεταξύ τους σχέση (συγκέντρωση της αιμοσφαιρίνης/αιματοκρίτης), ενώ θεωρείται ο τελικός ρυθμιστής των επιπέδων της αρτηριακής πίεσης. Η εκτίμηση της νεφρικής λειτουργί</w:t>
      </w:r>
      <w:r>
        <w:t xml:space="preserve">ας (υπολογισμός ρυθμού </w:t>
      </w:r>
      <w:proofErr w:type="spellStart"/>
      <w:r>
        <w:t>σπειραματικής</w:t>
      </w:r>
      <w:proofErr w:type="spellEnd"/>
      <w:r>
        <w:t xml:space="preserve"> διήθησης) και της αποβολής </w:t>
      </w:r>
      <w:proofErr w:type="spellStart"/>
      <w:r>
        <w:t>αλβουμίνης</w:t>
      </w:r>
      <w:proofErr w:type="spellEnd"/>
      <w:r>
        <w:t xml:space="preserve"> στα ούρα αποτελούν δύο φθηνές εξετάσεις, που δίνουν πολύτιμες πληροφορίες, και για την διάγνωση (στάδια νεφρικής ανεπάρκειας), και για την πρόγνωση (καρδιαγγειακή νοσηρότητα και θνη</w:t>
      </w:r>
      <w:r>
        <w:t xml:space="preserve">τότητα) και για την θεραπεία (προσαρμογή δόσης φαρμάκων κλπ) όλων των ασθενών.  </w:t>
      </w:r>
    </w:p>
    <w:p w:rsidR="00012251" w:rsidRDefault="00143266" w:rsidP="00143266">
      <w:pPr>
        <w:spacing w:after="0"/>
        <w:jc w:val="both"/>
      </w:pPr>
      <w:r>
        <w:rPr>
          <w:color w:val="000000"/>
          <w:sz w:val="20"/>
          <w:szCs w:val="20"/>
          <w:shd w:val="clear" w:color="auto" w:fill="FFFFFF"/>
        </w:rPr>
        <w:t>Όμως</w:t>
      </w:r>
      <w:r>
        <w:rPr>
          <w:color w:val="000000"/>
          <w:sz w:val="19"/>
          <w:szCs w:val="19"/>
          <w:shd w:val="clear" w:color="auto" w:fill="FFFFFF"/>
        </w:rPr>
        <w:t>, ο</w:t>
      </w:r>
      <w:r>
        <w:t>ι φοιτητές δεν εκτίθενται όσο πρέπει στην Νεφρολογία, γιατί δεν αποτελεί μάθημα κορμού, οι Μονάδες Τεχνητού Νεφρού και Περιτοναϊκής Κάθαρσης θεωρούνται κλειστοί χώροι νοσηλείας και δεν υπάρχει η δυνατότητα έκθεσης των φοιτητών στις θεραπευτικές αυτές μεθόδ</w:t>
      </w:r>
      <w:r>
        <w:t>ους,  που διατηρούν στη ζωή το 0.1% του πληθυσμού (στην Ελλάδα, περίπου 10.000 ασθενείς). Πάντως, είναι βέβαιο, πως ο φοιτητής και μελλοντικός γιατρός θα  συναντήσει ασθενείς με νεφρολογικά προβλήματα, όποια ειδικότητα και εάν διαλέξει, αφού το 10% του πλη</w:t>
      </w:r>
      <w:r>
        <w:t>θυσμού έχει κάποια δομική ή λειτουργική διαταραχή των νεφρών. Τα νεφρολογικά προβλήματα αναμένεται να πολλαπλασιασθούν, επειδή ο πληθυσμός γηράσκει και γιατί ακολουθούν τις επιδημίες παχυσαρκίας και διαβήτη. Πράγματι, όλα τα άτομα χάνουν μετά την ηλικία τω</w:t>
      </w:r>
      <w:r>
        <w:t xml:space="preserve">ν 40 ετών, το 1% της νεφρικής τους λειτουργίας ετησίως.  Η παχυσαρκία και ο διαβήτης έχουν λάβει διαστάσεις επιδημίας. Το 1/3 του πληθυσμού έχει αναπτύξει παχυσαρκία, το 1/3 των </w:t>
      </w:r>
      <w:proofErr w:type="spellStart"/>
      <w:r>
        <w:t>παχυσάρκων</w:t>
      </w:r>
      <w:proofErr w:type="spellEnd"/>
      <w:r>
        <w:t xml:space="preserve"> αποκτούν σακχαρώδη διαβήτη και οι μισοί από τους διαβητικούς αναπτύ</w:t>
      </w:r>
      <w:r>
        <w:t xml:space="preserve">σσουν διαβητική νεφροπάθεια, που αποτελεί και την κύρια αιτία τελικού σταδίου νεφρικής ανεπαρκείας στην εποχή μας. Αν δε συνδυαστεί η νεφρική με την καρδιακή ανεπάρκεια έχουμε ασθενείς με </w:t>
      </w:r>
      <w:proofErr w:type="spellStart"/>
      <w:r>
        <w:t>καρδιονεφρικό</w:t>
      </w:r>
      <w:proofErr w:type="spellEnd"/>
      <w:r>
        <w:t xml:space="preserve"> σύνδρομο με ή χωρίς αναιμία και πολύ μεγάλο κίνδυνο κα</w:t>
      </w:r>
      <w:r>
        <w:t xml:space="preserve">ρδιαγγειακής νοσηρότητας και θνητότητας. </w:t>
      </w:r>
    </w:p>
    <w:p w:rsidR="00012251" w:rsidRDefault="00143266" w:rsidP="00143266">
      <w:pPr>
        <w:spacing w:after="0"/>
        <w:jc w:val="both"/>
      </w:pPr>
      <w:r>
        <w:t>Ακόμη, αντικείμενο της Νεφρολογίας αποτελούν συστηματικά και ιδιοπαθή νοσήματα με ανοσολογική βάση (</w:t>
      </w:r>
      <w:proofErr w:type="spellStart"/>
      <w:r>
        <w:t>αγγειϊτιδες</w:t>
      </w:r>
      <w:proofErr w:type="spellEnd"/>
      <w:r>
        <w:t xml:space="preserve">, Λύκος, </w:t>
      </w:r>
      <w:proofErr w:type="spellStart"/>
      <w:r>
        <w:t>σπειραματονεφρίτιδες</w:t>
      </w:r>
      <w:proofErr w:type="spellEnd"/>
      <w:r>
        <w:t xml:space="preserve">, κλπ, που εκδηλώνονται ως </w:t>
      </w:r>
      <w:proofErr w:type="spellStart"/>
      <w:r>
        <w:t>πρωτεϊνουρία</w:t>
      </w:r>
      <w:proofErr w:type="spellEnd"/>
      <w:r>
        <w:t xml:space="preserve">/αιματουρία, </w:t>
      </w:r>
      <w:proofErr w:type="spellStart"/>
      <w:r>
        <w:t>νεφρωσικό</w:t>
      </w:r>
      <w:proofErr w:type="spellEnd"/>
      <w:r>
        <w:t xml:space="preserve"> ή </w:t>
      </w:r>
      <w:proofErr w:type="spellStart"/>
      <w:r>
        <w:t>νεφριτιδικ</w:t>
      </w:r>
      <w:r>
        <w:t>ό</w:t>
      </w:r>
      <w:proofErr w:type="spellEnd"/>
      <w:r>
        <w:t xml:space="preserve"> σύνδρομο, ταχέως εξελισσόμενη </w:t>
      </w:r>
      <w:proofErr w:type="spellStart"/>
      <w:r>
        <w:t>σπειραματοπάθεια</w:t>
      </w:r>
      <w:proofErr w:type="spellEnd"/>
      <w:r>
        <w:t xml:space="preserve">, διάμεση νεφρίτιδα), οι ουρολοιμώξεις, οι νεφρολιθιάσεις, η </w:t>
      </w:r>
      <w:proofErr w:type="spellStart"/>
      <w:r>
        <w:t>υπέρτραση</w:t>
      </w:r>
      <w:proofErr w:type="spellEnd"/>
      <w:r>
        <w:t xml:space="preserve"> και τα κληρονομικά νοσήματα, όπως η </w:t>
      </w:r>
      <w:proofErr w:type="spellStart"/>
      <w:r>
        <w:t>πολυκυστική</w:t>
      </w:r>
      <w:proofErr w:type="spellEnd"/>
      <w:r>
        <w:t xml:space="preserve"> νόσος του νεφρού.</w:t>
      </w:r>
    </w:p>
    <w:p w:rsidR="00143266" w:rsidRDefault="00143266" w:rsidP="00143266">
      <w:pPr>
        <w:spacing w:after="0"/>
        <w:jc w:val="both"/>
        <w:rPr>
          <w:lang w:val="en-US"/>
        </w:rPr>
      </w:pPr>
    </w:p>
    <w:p w:rsidR="00143266" w:rsidRPr="00143266" w:rsidRDefault="00143266">
      <w:pPr>
        <w:jc w:val="both"/>
        <w:rPr>
          <w:b/>
        </w:rPr>
      </w:pPr>
      <w:r w:rsidRPr="00143266">
        <w:rPr>
          <w:b/>
        </w:rPr>
        <w:t>ΠΕΡΙΕΧΟΜΕΝΑ ΜΑΘΗΜΑΤΟΣ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>Εισαγωγή στην ανατομία κα</w:t>
      </w:r>
      <w:r>
        <w:rPr>
          <w:b/>
        </w:rPr>
        <w:t>ι φυσιολογία του νεφρού.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Διαγνωστική προσέγγιση νεφρικών νόσων – Βιοψία Νεφρού.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Οξεία Νεφρική Βλάβη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Διάμεση Νεφρίτιδα-Νεφρολιθίαση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Χρόνια Νεφρική Νόσος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Αιμοκάθαρση –</w:t>
      </w:r>
      <w:r>
        <w:rPr>
          <w:b/>
        </w:rPr>
        <w:t xml:space="preserve"> Περιτοναϊκή Κάθαρση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Κληρονομικά Νοσήματα του Νεφρού (</w:t>
      </w:r>
      <w:r>
        <w:rPr>
          <w:b/>
          <w:lang w:val="en-US"/>
        </w:rPr>
        <w:t>PKD</w:t>
      </w:r>
      <w:r>
        <w:rPr>
          <w:b/>
        </w:rPr>
        <w:t>)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Καρδιαγγειακό Σύστημα, Υπέρταση και Νεφρός</w:t>
      </w:r>
    </w:p>
    <w:p w:rsidR="00012251" w:rsidRDefault="00143266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Ομοιοστασία </w:t>
      </w:r>
      <w:r>
        <w:rPr>
          <w:b/>
          <w:lang w:val="en-US"/>
        </w:rPr>
        <w:t>H</w:t>
      </w:r>
      <w:r>
        <w:rPr>
          <w:b/>
        </w:rPr>
        <w:t>2</w:t>
      </w:r>
      <w:r>
        <w:rPr>
          <w:b/>
          <w:lang w:val="en-US"/>
        </w:rPr>
        <w:t>O</w:t>
      </w:r>
      <w:r>
        <w:rPr>
          <w:b/>
        </w:rPr>
        <w:t xml:space="preserve">- Ηλεκτρολυτών                   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Μεταμόσχευση Νεφρού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Σπειραματικές</w:t>
      </w:r>
      <w:proofErr w:type="spellEnd"/>
      <w:r>
        <w:rPr>
          <w:b/>
        </w:rPr>
        <w:t xml:space="preserve"> Παθήσεις Ι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Σπειραματικές</w:t>
      </w:r>
      <w:proofErr w:type="spellEnd"/>
      <w:r>
        <w:rPr>
          <w:b/>
        </w:rPr>
        <w:t xml:space="preserve"> Παθήσεις ΙΙ</w:t>
      </w:r>
    </w:p>
    <w:p w:rsidR="00012251" w:rsidRDefault="00143266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Οξεοβασική</w:t>
      </w:r>
      <w:proofErr w:type="spellEnd"/>
      <w:r>
        <w:rPr>
          <w:b/>
        </w:rPr>
        <w:t xml:space="preserve"> Ισορροπία – Εξάσκηση στην Γενική Ούρων</w:t>
      </w:r>
    </w:p>
    <w:p w:rsidR="00012251" w:rsidRDefault="00012251">
      <w:pPr>
        <w:pStyle w:val="a3"/>
        <w:rPr>
          <w:b/>
        </w:rPr>
      </w:pPr>
    </w:p>
    <w:p w:rsidR="00012251" w:rsidRDefault="00012251">
      <w:pPr>
        <w:pStyle w:val="a3"/>
        <w:rPr>
          <w:b/>
        </w:rPr>
      </w:pPr>
    </w:p>
    <w:p w:rsidR="00012251" w:rsidRDefault="00012251">
      <w:pPr>
        <w:jc w:val="both"/>
      </w:pPr>
    </w:p>
    <w:p w:rsidR="00012251" w:rsidRDefault="00012251">
      <w:pPr>
        <w:jc w:val="both"/>
      </w:pPr>
    </w:p>
    <w:p w:rsidR="00012251" w:rsidRDefault="00012251">
      <w:pPr>
        <w:jc w:val="both"/>
      </w:pPr>
    </w:p>
    <w:p w:rsidR="00012251" w:rsidRDefault="00012251">
      <w:pPr>
        <w:jc w:val="both"/>
      </w:pPr>
    </w:p>
    <w:sectPr w:rsidR="00012251" w:rsidSect="0014326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5D81"/>
    <w:multiLevelType w:val="multilevel"/>
    <w:tmpl w:val="43525D8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2E38"/>
    <w:rsid w:val="00012251"/>
    <w:rsid w:val="000E7DD9"/>
    <w:rsid w:val="00143266"/>
    <w:rsid w:val="00172E38"/>
    <w:rsid w:val="00194BC5"/>
    <w:rsid w:val="001B7148"/>
    <w:rsid w:val="003B7420"/>
    <w:rsid w:val="0044704A"/>
    <w:rsid w:val="004E339D"/>
    <w:rsid w:val="006108F6"/>
    <w:rsid w:val="00634EE9"/>
    <w:rsid w:val="006B0086"/>
    <w:rsid w:val="008B7755"/>
    <w:rsid w:val="00A205C9"/>
    <w:rsid w:val="00BD59BD"/>
    <w:rsid w:val="00D65282"/>
    <w:rsid w:val="00D71D4F"/>
    <w:rsid w:val="00D82BF4"/>
    <w:rsid w:val="00EA7C28"/>
    <w:rsid w:val="00F453FB"/>
    <w:rsid w:val="011B10B7"/>
    <w:rsid w:val="025A0334"/>
    <w:rsid w:val="0D4E07E8"/>
    <w:rsid w:val="2A7629A8"/>
    <w:rsid w:val="2E8006EB"/>
    <w:rsid w:val="350D16D7"/>
    <w:rsid w:val="3DC31CE9"/>
    <w:rsid w:val="48174891"/>
    <w:rsid w:val="50351B40"/>
    <w:rsid w:val="56A87FBE"/>
    <w:rsid w:val="624534A2"/>
    <w:rsid w:val="6CAB5595"/>
    <w:rsid w:val="6D52283C"/>
    <w:rsid w:val="78050A0E"/>
    <w:rsid w:val="7C27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5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qFormat/>
    <w:rsid w:val="0001225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12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 </cp:lastModifiedBy>
  <cp:revision>2</cp:revision>
  <cp:lastPrinted>2019-01-24T11:57:00Z</cp:lastPrinted>
  <dcterms:created xsi:type="dcterms:W3CDTF">2019-02-05T11:01:00Z</dcterms:created>
  <dcterms:modified xsi:type="dcterms:W3CDTF">2019-02-05T11:01:00Z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